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AB3F2" w14:textId="77777777" w:rsidR="00EF18F8" w:rsidRDefault="00EF18F8" w:rsidP="00EF18F8">
      <w:pPr>
        <w:spacing w:line="360" w:lineRule="exact"/>
        <w:jc w:val="center"/>
        <w:rPr>
          <w:rFonts w:ascii="Arial" w:hAnsi="Arial" w:cs="Arial"/>
          <w:b/>
          <w:szCs w:val="22"/>
        </w:rPr>
      </w:pPr>
      <w:r>
        <w:rPr>
          <w:rFonts w:ascii="Arial" w:hAnsi="Arial" w:cs="Arial"/>
          <w:b/>
          <w:szCs w:val="22"/>
        </w:rPr>
        <w:t>Bitte schreiben Sie unbedingt in die Kopfzeile Ihren Namen und Matrikelnummer!</w:t>
      </w:r>
    </w:p>
    <w:p w14:paraId="68D63BE7" w14:textId="3834139E" w:rsidR="00EF18F8" w:rsidRDefault="0063273E" w:rsidP="00EF18F8">
      <w:pPr>
        <w:spacing w:line="360" w:lineRule="exact"/>
        <w:jc w:val="center"/>
        <w:rPr>
          <w:rFonts w:ascii="Arial" w:hAnsi="Arial" w:cs="Arial"/>
          <w:b/>
          <w:szCs w:val="22"/>
        </w:rPr>
      </w:pPr>
      <w:r>
        <w:rPr>
          <w:rFonts w:ascii="Arial" w:hAnsi="Arial" w:cs="Arial"/>
          <w:b/>
          <w:szCs w:val="22"/>
        </w:rPr>
        <w:t xml:space="preserve">Einfach oben </w:t>
      </w:r>
      <w:r w:rsidR="00EF18F8">
        <w:rPr>
          <w:rFonts w:ascii="Arial" w:hAnsi="Arial" w:cs="Arial"/>
          <w:b/>
          <w:szCs w:val="22"/>
        </w:rPr>
        <w:t>doppelklicken</w:t>
      </w:r>
      <w:r>
        <w:rPr>
          <w:rFonts w:ascii="Arial" w:hAnsi="Arial" w:cs="Arial"/>
          <w:b/>
          <w:szCs w:val="22"/>
        </w:rPr>
        <w:t>!</w:t>
      </w:r>
    </w:p>
    <w:p w14:paraId="09970B24" w14:textId="77777777" w:rsidR="00EF18F8" w:rsidRDefault="00EF18F8" w:rsidP="007C6B4C">
      <w:pPr>
        <w:jc w:val="center"/>
        <w:rPr>
          <w:rFonts w:ascii="Arial Narrow" w:hAnsi="Arial Narrow" w:cs="Arial"/>
          <w:b/>
          <w:sz w:val="30"/>
          <w:szCs w:val="30"/>
        </w:rPr>
      </w:pPr>
    </w:p>
    <w:p w14:paraId="6C1BC8A1" w14:textId="63891D27" w:rsidR="00745B8C" w:rsidRPr="002B6A6C" w:rsidRDefault="00163D4C" w:rsidP="00141984">
      <w:pPr>
        <w:rPr>
          <w:rFonts w:ascii="Arial" w:hAnsi="Arial" w:cs="Arial"/>
          <w:sz w:val="28"/>
          <w:szCs w:val="20"/>
        </w:rPr>
      </w:pPr>
      <w:r w:rsidRPr="002B6A6C">
        <w:rPr>
          <w:rFonts w:ascii="Arial" w:hAnsi="Arial" w:cs="Arial"/>
          <w:b/>
          <w:sz w:val="32"/>
          <w:szCs w:val="22"/>
        </w:rPr>
        <w:t>Prüfungsfragen</w:t>
      </w:r>
      <w:r w:rsidR="002B6A6C" w:rsidRPr="002B6A6C">
        <w:rPr>
          <w:rFonts w:ascii="Arial" w:hAnsi="Arial" w:cs="Arial"/>
          <w:b/>
          <w:sz w:val="32"/>
          <w:szCs w:val="22"/>
        </w:rPr>
        <w:t xml:space="preserve"> (</w:t>
      </w:r>
      <w:r w:rsidR="000C447F">
        <w:rPr>
          <w:rFonts w:ascii="Arial" w:hAnsi="Arial" w:cs="Arial"/>
          <w:b/>
          <w:sz w:val="32"/>
          <w:szCs w:val="22"/>
        </w:rPr>
        <w:t>R</w:t>
      </w:r>
      <w:r w:rsidR="00A6144A">
        <w:rPr>
          <w:rFonts w:ascii="Arial" w:hAnsi="Arial" w:cs="Arial"/>
          <w:b/>
          <w:sz w:val="32"/>
          <w:szCs w:val="22"/>
        </w:rPr>
        <w:t>omanistische Fundamente)</w:t>
      </w:r>
    </w:p>
    <w:p w14:paraId="00ECBA62" w14:textId="77777777" w:rsidR="00996FBA" w:rsidRDefault="00996FBA" w:rsidP="00860EEB">
      <w:pPr>
        <w:rPr>
          <w:rFonts w:ascii="Arial" w:hAnsi="Arial" w:cs="Arial"/>
          <w:b/>
          <w:sz w:val="22"/>
          <w:szCs w:val="22"/>
        </w:rPr>
      </w:pPr>
    </w:p>
    <w:p w14:paraId="4A6ECBBB" w14:textId="77777777" w:rsidR="00996FBA" w:rsidRDefault="00996FBA" w:rsidP="00860EEB">
      <w:pPr>
        <w:rPr>
          <w:rFonts w:ascii="Arial" w:hAnsi="Arial" w:cs="Arial"/>
          <w:b/>
          <w:sz w:val="22"/>
          <w:szCs w:val="22"/>
        </w:rPr>
      </w:pPr>
    </w:p>
    <w:p w14:paraId="2D3B09E6" w14:textId="23700902" w:rsidR="00EF59E4" w:rsidRPr="007633FB" w:rsidRDefault="007633FB" w:rsidP="007633FB">
      <w:pPr>
        <w:pStyle w:val="NurText"/>
        <w:ind w:left="284" w:hanging="284"/>
        <w:jc w:val="both"/>
        <w:rPr>
          <w:rFonts w:asciiTheme="minorHAnsi" w:eastAsia="MS Mincho" w:hAnsiTheme="minorHAnsi" w:cstheme="minorHAnsi"/>
          <w:b/>
          <w:sz w:val="24"/>
          <w:lang w:val="de-AT"/>
        </w:rPr>
      </w:pPr>
      <w:r>
        <w:rPr>
          <w:rFonts w:asciiTheme="minorHAnsi" w:eastAsia="MS Mincho" w:hAnsiTheme="minorHAnsi" w:cstheme="minorHAnsi"/>
          <w:b/>
          <w:sz w:val="24"/>
          <w:lang w:val="de-AT"/>
        </w:rPr>
        <w:t xml:space="preserve">1) </w:t>
      </w:r>
      <w:r w:rsidR="00EF59E4" w:rsidRPr="007633FB">
        <w:rPr>
          <w:rFonts w:asciiTheme="minorHAnsi" w:eastAsia="MS Mincho" w:hAnsiTheme="minorHAnsi" w:cstheme="minorHAnsi"/>
          <w:b/>
          <w:sz w:val="24"/>
          <w:lang w:val="de-AT"/>
        </w:rPr>
        <w:t>Exegese (28 Punkte)</w:t>
      </w:r>
    </w:p>
    <w:p w14:paraId="507F9BCE" w14:textId="0AD13EDB" w:rsidR="00EF59E4" w:rsidRPr="003921D3" w:rsidRDefault="00EF59E4" w:rsidP="007633FB">
      <w:pPr>
        <w:pStyle w:val="NurText"/>
        <w:spacing w:before="240"/>
        <w:ind w:left="284"/>
        <w:jc w:val="both"/>
        <w:rPr>
          <w:rFonts w:asciiTheme="minorHAnsi" w:eastAsia="MS Mincho" w:hAnsiTheme="minorHAnsi" w:cstheme="minorHAnsi"/>
          <w:sz w:val="24"/>
          <w:szCs w:val="24"/>
          <w:lang w:val="en-US"/>
        </w:rPr>
      </w:pPr>
      <w:r w:rsidRPr="003921D3">
        <w:rPr>
          <w:rFonts w:asciiTheme="minorHAnsi" w:eastAsia="MS Mincho" w:hAnsiTheme="minorHAnsi" w:cstheme="minorHAnsi"/>
          <w:b/>
          <w:sz w:val="24"/>
          <w:szCs w:val="24"/>
          <w:lang w:val="en-US"/>
        </w:rPr>
        <w:t xml:space="preserve">D. </w:t>
      </w:r>
      <w:r w:rsidR="00A353BD" w:rsidRPr="003921D3">
        <w:rPr>
          <w:rFonts w:asciiTheme="minorHAnsi" w:eastAsia="MS Mincho" w:hAnsiTheme="minorHAnsi" w:cstheme="minorHAnsi"/>
          <w:b/>
          <w:sz w:val="24"/>
          <w:szCs w:val="24"/>
          <w:lang w:val="en-US"/>
        </w:rPr>
        <w:t>6</w:t>
      </w:r>
      <w:r w:rsidRPr="003921D3">
        <w:rPr>
          <w:rFonts w:asciiTheme="minorHAnsi" w:eastAsia="MS Mincho" w:hAnsiTheme="minorHAnsi" w:cstheme="minorHAnsi"/>
          <w:b/>
          <w:sz w:val="24"/>
          <w:szCs w:val="24"/>
          <w:lang w:val="en-US"/>
        </w:rPr>
        <w:t xml:space="preserve">, 1, </w:t>
      </w:r>
      <w:r w:rsidR="00815A48">
        <w:rPr>
          <w:rFonts w:asciiTheme="minorHAnsi" w:eastAsia="MS Mincho" w:hAnsiTheme="minorHAnsi" w:cstheme="minorHAnsi"/>
          <w:b/>
          <w:sz w:val="24"/>
          <w:szCs w:val="24"/>
          <w:lang w:val="en-US"/>
        </w:rPr>
        <w:t>20</w:t>
      </w:r>
      <w:r w:rsidRPr="003921D3">
        <w:rPr>
          <w:rFonts w:asciiTheme="minorHAnsi" w:eastAsia="MS Mincho" w:hAnsiTheme="minorHAnsi" w:cstheme="minorHAnsi"/>
          <w:sz w:val="24"/>
          <w:szCs w:val="24"/>
          <w:lang w:val="en-US"/>
        </w:rPr>
        <w:t xml:space="preserve"> (</w:t>
      </w:r>
      <w:r w:rsidR="003921D3" w:rsidRPr="0042588C">
        <w:rPr>
          <w:rFonts w:asciiTheme="minorHAnsi" w:hAnsiTheme="minorHAnsi" w:cstheme="minorHAnsi"/>
          <w:i/>
          <w:iCs/>
          <w:sz w:val="24"/>
          <w:szCs w:val="24"/>
          <w:lang w:val="en-US"/>
        </w:rPr>
        <w:t>Gaius libro septimo ad edictum provinciale</w:t>
      </w:r>
      <w:r w:rsidRPr="003921D3">
        <w:rPr>
          <w:rFonts w:asciiTheme="minorHAnsi" w:eastAsia="MS Mincho" w:hAnsiTheme="minorHAnsi" w:cstheme="minorHAnsi"/>
          <w:sz w:val="24"/>
          <w:szCs w:val="24"/>
          <w:lang w:val="en-US"/>
        </w:rPr>
        <w:t>)</w:t>
      </w:r>
    </w:p>
    <w:p w14:paraId="4A890128" w14:textId="48100956" w:rsidR="00EF59E4" w:rsidRPr="00815A48" w:rsidRDefault="00815A48" w:rsidP="007633FB">
      <w:pPr>
        <w:pStyle w:val="NurText"/>
        <w:spacing w:before="120"/>
        <w:ind w:left="284"/>
        <w:jc w:val="both"/>
        <w:rPr>
          <w:rFonts w:asciiTheme="minorHAnsi" w:eastAsia="MS Mincho" w:hAnsiTheme="minorHAnsi" w:cstheme="minorHAnsi"/>
          <w:i/>
          <w:iCs/>
          <w:sz w:val="24"/>
          <w:szCs w:val="24"/>
          <w:lang w:val="en-US"/>
        </w:rPr>
      </w:pPr>
      <w:r w:rsidRPr="00815A48">
        <w:rPr>
          <w:rFonts w:asciiTheme="minorHAnsi" w:hAnsiTheme="minorHAnsi" w:cstheme="minorHAnsi"/>
          <w:i/>
          <w:iCs/>
          <w:sz w:val="24"/>
          <w:szCs w:val="24"/>
          <w:lang w:val="en-US"/>
        </w:rPr>
        <w:t xml:space="preserve">Praeterea restituere debet possessor et quae post acceptum iudicium per eum non ex re sua adquisivit: in quo hereditates quoque legataque, quae per eum servum obvenerunt, continentur. nec enim sufficit corpus ipsum restitui, sed opus est, ut et causa rei restituatur, id est ut omne habeat petitor, quod habiturus foret, si eo tempore, quo iudicium accipiebatur, restitutus illi homo fuisset. itaque partus ancillae restitui debet </w:t>
      </w:r>
      <w:r w:rsidRPr="00815A48">
        <w:rPr>
          <w:rFonts w:asciiTheme="minorHAnsi" w:eastAsia="MS Mincho" w:hAnsiTheme="minorHAnsi" w:cstheme="minorHAnsi"/>
          <w:i/>
          <w:iCs/>
          <w:sz w:val="24"/>
          <w:szCs w:val="24"/>
          <w:lang w:val="en-US"/>
        </w:rPr>
        <w:t>…</w:t>
      </w:r>
    </w:p>
    <w:p w14:paraId="273B5038" w14:textId="75A66872" w:rsidR="00EF59E4" w:rsidRPr="003921D3" w:rsidRDefault="00EF59E4" w:rsidP="007633FB">
      <w:pPr>
        <w:pStyle w:val="NurText"/>
        <w:spacing w:before="240"/>
        <w:ind w:left="284"/>
        <w:jc w:val="both"/>
        <w:rPr>
          <w:rFonts w:asciiTheme="minorHAnsi" w:eastAsia="MS Mincho" w:hAnsiTheme="minorHAnsi" w:cstheme="minorHAnsi"/>
          <w:sz w:val="24"/>
          <w:szCs w:val="24"/>
          <w:lang w:val="de-AT"/>
        </w:rPr>
      </w:pPr>
      <w:r w:rsidRPr="003921D3">
        <w:rPr>
          <w:rFonts w:asciiTheme="minorHAnsi" w:eastAsia="MS Mincho" w:hAnsiTheme="minorHAnsi" w:cstheme="minorHAnsi"/>
          <w:b/>
          <w:sz w:val="24"/>
          <w:szCs w:val="24"/>
          <w:lang w:val="de-AT"/>
        </w:rPr>
        <w:t>Übersetzung</w:t>
      </w:r>
      <w:r w:rsidRPr="003921D3">
        <w:rPr>
          <w:rFonts w:asciiTheme="minorHAnsi" w:eastAsia="MS Mincho" w:hAnsiTheme="minorHAnsi" w:cstheme="minorHAnsi"/>
          <w:sz w:val="24"/>
          <w:szCs w:val="24"/>
          <w:lang w:val="de-AT"/>
        </w:rPr>
        <w:t>: (</w:t>
      </w:r>
      <w:r w:rsidR="003921D3" w:rsidRPr="003921D3">
        <w:rPr>
          <w:rFonts w:asciiTheme="minorHAnsi" w:eastAsia="MS Mincho" w:hAnsiTheme="minorHAnsi" w:cstheme="minorHAnsi"/>
          <w:sz w:val="24"/>
          <w:szCs w:val="24"/>
          <w:lang w:val="de-AT"/>
        </w:rPr>
        <w:t>Gaius</w:t>
      </w:r>
      <w:r w:rsidRPr="003921D3">
        <w:rPr>
          <w:rFonts w:asciiTheme="minorHAnsi" w:eastAsia="MS Mincho" w:hAnsiTheme="minorHAnsi" w:cstheme="minorHAnsi"/>
          <w:sz w:val="24"/>
          <w:szCs w:val="24"/>
          <w:lang w:val="de-AT"/>
        </w:rPr>
        <w:t xml:space="preserve"> im </w:t>
      </w:r>
      <w:r w:rsidR="003921D3" w:rsidRPr="003921D3">
        <w:rPr>
          <w:rFonts w:asciiTheme="minorHAnsi" w:eastAsia="MS Mincho" w:hAnsiTheme="minorHAnsi" w:cstheme="minorHAnsi"/>
          <w:sz w:val="24"/>
          <w:szCs w:val="24"/>
          <w:lang w:val="de-AT"/>
        </w:rPr>
        <w:t>7</w:t>
      </w:r>
      <w:r w:rsidRPr="003921D3">
        <w:rPr>
          <w:rFonts w:asciiTheme="minorHAnsi" w:eastAsia="MS Mincho" w:hAnsiTheme="minorHAnsi" w:cstheme="minorHAnsi"/>
          <w:sz w:val="24"/>
          <w:szCs w:val="24"/>
          <w:lang w:val="de-AT"/>
        </w:rPr>
        <w:t>. Buch seine</w:t>
      </w:r>
      <w:r w:rsidR="003921D3" w:rsidRPr="003921D3">
        <w:rPr>
          <w:rFonts w:asciiTheme="minorHAnsi" w:eastAsia="MS Mincho" w:hAnsiTheme="minorHAnsi" w:cstheme="minorHAnsi"/>
          <w:sz w:val="24"/>
          <w:szCs w:val="24"/>
          <w:lang w:val="de-AT"/>
        </w:rPr>
        <w:t>s Kommentars zum Provinzialedikt</w:t>
      </w:r>
      <w:r w:rsidRPr="003921D3">
        <w:rPr>
          <w:rFonts w:asciiTheme="minorHAnsi" w:eastAsia="MS Mincho" w:hAnsiTheme="minorHAnsi" w:cstheme="minorHAnsi"/>
          <w:sz w:val="24"/>
          <w:szCs w:val="24"/>
          <w:lang w:val="de-AT"/>
        </w:rPr>
        <w:t>)</w:t>
      </w:r>
    </w:p>
    <w:p w14:paraId="29814857" w14:textId="4F1EC096" w:rsidR="00EF59E4" w:rsidRPr="00815A48" w:rsidRDefault="00815A48" w:rsidP="007633FB">
      <w:pPr>
        <w:pStyle w:val="NurText"/>
        <w:spacing w:before="120"/>
        <w:ind w:left="284"/>
        <w:jc w:val="both"/>
        <w:rPr>
          <w:rFonts w:asciiTheme="minorHAnsi" w:eastAsia="MS Mincho" w:hAnsiTheme="minorHAnsi" w:cstheme="minorHAnsi"/>
          <w:sz w:val="24"/>
          <w:szCs w:val="24"/>
          <w:lang w:val="de-AT"/>
        </w:rPr>
      </w:pPr>
      <w:r w:rsidRPr="00815A48">
        <w:rPr>
          <w:rFonts w:asciiTheme="minorHAnsi" w:hAnsiTheme="minorHAnsi" w:cstheme="minorHAnsi"/>
          <w:sz w:val="24"/>
          <w:szCs w:val="24"/>
          <w:lang w:val="de-AT"/>
        </w:rPr>
        <w:t xml:space="preserve">Außerdem muss der Besitzer auch zurückgewähren, was er nach Prozessbegründung durch den Sklaven nicht aus eigenem Vermögen erworben hat; darin sind auch Erbschaften und Vermächtnisse, die ihm durch den Sklaven zufielen, enthalten. Es genügt nämlich nicht, die Sache selbst körperlich zurückzugewähren; vielmehr muss die Rechtslage der Sache zurückgewährt werden, das heißt, dass der Kläger all das bekommen muss, was er gehabt hätte, wenn ihm der Sklave zum Zeitpunkt der Prozessbegründung zurückgewährt worden wäre. </w:t>
      </w:r>
      <w:r w:rsidRPr="00412FEC">
        <w:rPr>
          <w:rFonts w:asciiTheme="minorHAnsi" w:hAnsiTheme="minorHAnsi" w:cstheme="minorHAnsi"/>
          <w:sz w:val="24"/>
          <w:szCs w:val="24"/>
          <w:lang w:val="de-AT"/>
        </w:rPr>
        <w:t>Deshalb muss auch das Kind einer Sklavin zurückgewährt werden</w:t>
      </w:r>
      <w:r w:rsidRPr="00815A48">
        <w:rPr>
          <w:rFonts w:asciiTheme="minorHAnsi" w:hAnsiTheme="minorHAnsi" w:cstheme="minorHAnsi"/>
          <w:sz w:val="24"/>
          <w:szCs w:val="24"/>
          <w:lang w:val="de-AT"/>
        </w:rPr>
        <w:t xml:space="preserve"> </w:t>
      </w:r>
      <w:r w:rsidRPr="00815A48">
        <w:rPr>
          <w:rFonts w:asciiTheme="minorHAnsi" w:eastAsia="MS Mincho" w:hAnsiTheme="minorHAnsi" w:cstheme="minorHAnsi"/>
          <w:sz w:val="24"/>
          <w:szCs w:val="24"/>
          <w:lang w:val="de-AT"/>
        </w:rPr>
        <w:t>…</w:t>
      </w:r>
    </w:p>
    <w:p w14:paraId="426B94A6" w14:textId="77777777" w:rsidR="00EF59E4" w:rsidRPr="00F45894" w:rsidRDefault="00EF59E4" w:rsidP="00D70F3F">
      <w:pPr>
        <w:pStyle w:val="NurText"/>
        <w:ind w:left="284"/>
        <w:jc w:val="both"/>
        <w:rPr>
          <w:rFonts w:asciiTheme="minorHAnsi" w:eastAsia="MS Mincho" w:hAnsiTheme="minorHAnsi" w:cstheme="minorHAnsi"/>
          <w:sz w:val="24"/>
          <w:lang w:val="de-AT"/>
        </w:rPr>
      </w:pPr>
    </w:p>
    <w:p w14:paraId="42EC105E" w14:textId="3D8CBC11" w:rsidR="00D70F3F" w:rsidRPr="000B2D1D" w:rsidRDefault="00C57F2B" w:rsidP="00A6144A">
      <w:pPr>
        <w:spacing w:line="360" w:lineRule="auto"/>
        <w:ind w:left="284"/>
        <w:rPr>
          <w:rFonts w:ascii="Arial" w:hAnsi="Arial" w:cs="Arial"/>
          <w:b/>
        </w:rPr>
      </w:pPr>
      <w:r>
        <w:rPr>
          <w:rFonts w:ascii="Arial" w:hAnsi="Arial" w:cs="Arial"/>
          <w:b/>
        </w:rPr>
        <w:t>Schreiben Sie eine Exegese</w:t>
      </w:r>
      <w:r w:rsidR="00804862">
        <w:rPr>
          <w:rFonts w:ascii="Arial" w:hAnsi="Arial" w:cs="Arial"/>
          <w:b/>
        </w:rPr>
        <w:t>!</w:t>
      </w:r>
    </w:p>
    <w:p w14:paraId="587CCC02" w14:textId="37ADD632" w:rsidR="00D70F3F" w:rsidRPr="000B2D1D" w:rsidRDefault="00D70F3F" w:rsidP="00A6144A">
      <w:pPr>
        <w:spacing w:line="360" w:lineRule="auto"/>
        <w:ind w:left="284"/>
        <w:rPr>
          <w:rFonts w:ascii="Arial" w:hAnsi="Arial" w:cs="Arial"/>
          <w:b/>
        </w:rPr>
      </w:pPr>
    </w:p>
    <w:p w14:paraId="4E6EBE58" w14:textId="62EE3C47" w:rsidR="00D70F3F" w:rsidRPr="000B2D1D" w:rsidRDefault="00D70F3F" w:rsidP="00A6144A">
      <w:pPr>
        <w:spacing w:line="360" w:lineRule="auto"/>
        <w:ind w:left="284"/>
        <w:rPr>
          <w:rFonts w:ascii="Arial" w:hAnsi="Arial" w:cs="Arial"/>
          <w:b/>
        </w:rPr>
      </w:pPr>
    </w:p>
    <w:p w14:paraId="688B5FF5" w14:textId="3914B5A5" w:rsidR="00D70F3F" w:rsidRDefault="00D70F3F" w:rsidP="00A6144A">
      <w:pPr>
        <w:spacing w:line="360" w:lineRule="auto"/>
        <w:ind w:left="284"/>
        <w:rPr>
          <w:rFonts w:ascii="Arial" w:hAnsi="Arial" w:cs="Arial"/>
          <w:b/>
        </w:rPr>
      </w:pPr>
    </w:p>
    <w:p w14:paraId="6A8944BE" w14:textId="77777777" w:rsidR="00F81420" w:rsidRDefault="00F81420" w:rsidP="00A6144A">
      <w:pPr>
        <w:spacing w:line="360" w:lineRule="auto"/>
        <w:ind w:left="284"/>
        <w:rPr>
          <w:rFonts w:ascii="Arial" w:hAnsi="Arial" w:cs="Arial"/>
          <w:b/>
        </w:rPr>
      </w:pPr>
    </w:p>
    <w:p w14:paraId="014C962F" w14:textId="1904CC02" w:rsidR="007633FB" w:rsidRPr="007633FB" w:rsidRDefault="00D70F3F" w:rsidP="007633FB">
      <w:pPr>
        <w:jc w:val="both"/>
        <w:rPr>
          <w:rFonts w:asciiTheme="minorHAnsi" w:hAnsiTheme="minorHAnsi"/>
          <w:b/>
          <w:bCs/>
          <w:lang w:val="it-IT"/>
        </w:rPr>
      </w:pPr>
      <w:r w:rsidRPr="007633FB">
        <w:rPr>
          <w:rFonts w:asciiTheme="minorHAnsi" w:eastAsia="MS Mincho" w:hAnsiTheme="minorHAnsi" w:cstheme="minorHAnsi"/>
          <w:b/>
          <w:lang w:val="de-AT"/>
        </w:rPr>
        <w:t xml:space="preserve">2) </w:t>
      </w:r>
      <w:r w:rsidR="007633FB" w:rsidRPr="007633FB">
        <w:rPr>
          <w:rFonts w:asciiTheme="minorHAnsi" w:hAnsiTheme="minorHAnsi"/>
          <w:b/>
          <w:bCs/>
          <w:lang w:val="it-IT"/>
        </w:rPr>
        <w:t>Quellen und Methoden (12 Punkte)</w:t>
      </w:r>
    </w:p>
    <w:p w14:paraId="722A4BE8" w14:textId="77777777" w:rsidR="007633FB" w:rsidRPr="00815A48" w:rsidRDefault="007633FB" w:rsidP="007633FB">
      <w:pPr>
        <w:jc w:val="both"/>
        <w:rPr>
          <w:rFonts w:asciiTheme="minorHAnsi" w:hAnsiTheme="minorHAnsi" w:cstheme="minorHAnsi"/>
        </w:rPr>
      </w:pPr>
    </w:p>
    <w:p w14:paraId="6E3581C4" w14:textId="211487E2" w:rsidR="00A353BD" w:rsidRPr="00815A48" w:rsidRDefault="00815A48" w:rsidP="00572AE7">
      <w:pPr>
        <w:ind w:left="284"/>
        <w:rPr>
          <w:rFonts w:asciiTheme="minorHAnsi" w:hAnsiTheme="minorHAnsi" w:cstheme="minorHAnsi"/>
          <w:i/>
        </w:rPr>
      </w:pPr>
      <w:r w:rsidRPr="00815A48">
        <w:rPr>
          <w:rFonts w:asciiTheme="minorHAnsi" w:hAnsiTheme="minorHAnsi" w:cstheme="minorHAnsi"/>
        </w:rPr>
        <w:t xml:space="preserve">Für Livius waren die Zwölf-Tafeln die </w:t>
      </w:r>
      <w:r w:rsidRPr="00815A48">
        <w:rPr>
          <w:rFonts w:asciiTheme="minorHAnsi" w:hAnsiTheme="minorHAnsi" w:cstheme="minorHAnsi"/>
          <w:i/>
        </w:rPr>
        <w:t>fons omnis publici privatique iuris</w:t>
      </w:r>
      <w:r w:rsidRPr="00815A48">
        <w:rPr>
          <w:rFonts w:asciiTheme="minorHAnsi" w:hAnsiTheme="minorHAnsi" w:cstheme="minorHAnsi"/>
        </w:rPr>
        <w:t>/Quelle allen privaten und öffentlichen Rechts. Inwiefern stimmt diese Aussage für die römische Republik? Inwiefern ist sie unrichtig?</w:t>
      </w:r>
    </w:p>
    <w:p w14:paraId="63DACC7F" w14:textId="77777777" w:rsidR="007633FB" w:rsidRPr="003921D3" w:rsidRDefault="007633FB" w:rsidP="003921D3">
      <w:pPr>
        <w:rPr>
          <w:rFonts w:ascii="Arial" w:hAnsi="Arial" w:cs="Arial"/>
          <w:b/>
        </w:rPr>
      </w:pPr>
    </w:p>
    <w:p w14:paraId="446298C9" w14:textId="20E8A53F" w:rsidR="007633FB" w:rsidRPr="007633FB" w:rsidRDefault="007633FB" w:rsidP="007633FB">
      <w:pPr>
        <w:ind w:left="284"/>
        <w:rPr>
          <w:rFonts w:ascii="Arial" w:hAnsi="Arial" w:cs="Arial"/>
          <w:b/>
        </w:rPr>
      </w:pPr>
      <w:r>
        <w:rPr>
          <w:rFonts w:ascii="Arial" w:hAnsi="Arial" w:cs="Arial"/>
          <w:b/>
        </w:rPr>
        <w:t>Lösung:</w:t>
      </w:r>
    </w:p>
    <w:p w14:paraId="158C27DF" w14:textId="77777777" w:rsidR="007633FB" w:rsidRPr="007633FB" w:rsidRDefault="007633FB" w:rsidP="007633FB">
      <w:pPr>
        <w:spacing w:line="360" w:lineRule="auto"/>
        <w:ind w:left="284"/>
        <w:rPr>
          <w:rFonts w:ascii="Arial" w:hAnsi="Arial" w:cs="Arial"/>
          <w:b/>
        </w:rPr>
      </w:pPr>
    </w:p>
    <w:p w14:paraId="37882833" w14:textId="77777777" w:rsidR="007633FB" w:rsidRPr="007633FB" w:rsidRDefault="007633FB" w:rsidP="007633FB">
      <w:pPr>
        <w:spacing w:line="360" w:lineRule="auto"/>
        <w:ind w:left="284"/>
        <w:rPr>
          <w:rFonts w:ascii="Arial" w:hAnsi="Arial" w:cs="Arial"/>
          <w:b/>
        </w:rPr>
      </w:pPr>
    </w:p>
    <w:p w14:paraId="57C634C0" w14:textId="5C4C8DB3" w:rsidR="000B2D1D" w:rsidRDefault="000B2D1D" w:rsidP="00A6144A">
      <w:pPr>
        <w:spacing w:line="360" w:lineRule="auto"/>
        <w:ind w:left="284"/>
        <w:rPr>
          <w:rFonts w:ascii="Arial" w:hAnsi="Arial" w:cs="Arial"/>
          <w:b/>
        </w:rPr>
      </w:pPr>
    </w:p>
    <w:p w14:paraId="4F8823AF" w14:textId="38F1F06E" w:rsidR="000B2D1D" w:rsidRPr="000B2D1D" w:rsidRDefault="000B2D1D" w:rsidP="000B2D1D">
      <w:pPr>
        <w:jc w:val="center"/>
        <w:rPr>
          <w:rFonts w:ascii="Arial" w:hAnsi="Arial" w:cs="Arial"/>
          <w:b/>
        </w:rPr>
      </w:pPr>
      <w:r>
        <w:rPr>
          <w:rFonts w:ascii="Arial" w:hAnsi="Arial" w:cs="Arial"/>
          <w:b/>
        </w:rPr>
        <w:t>________________________________</w:t>
      </w:r>
    </w:p>
    <w:p w14:paraId="00261416" w14:textId="77777777" w:rsidR="007101A3" w:rsidRDefault="007101A3" w:rsidP="000B2D1D">
      <w:pPr>
        <w:ind w:left="284"/>
        <w:rPr>
          <w:rFonts w:ascii="Arial" w:hAnsi="Arial" w:cs="Arial"/>
          <w:b/>
        </w:rPr>
      </w:pPr>
    </w:p>
    <w:p w14:paraId="2D0F4544" w14:textId="66490B49" w:rsidR="00FE5167" w:rsidRDefault="007101A3" w:rsidP="007101A3">
      <w:pPr>
        <w:ind w:left="284"/>
        <w:jc w:val="center"/>
        <w:rPr>
          <w:rFonts w:ascii="Arial" w:hAnsi="Arial" w:cs="Arial"/>
          <w:b/>
          <w:sz w:val="22"/>
          <w:szCs w:val="22"/>
        </w:rPr>
        <w:sectPr w:rsidR="00FE5167" w:rsidSect="00EF18F8">
          <w:headerReference w:type="default" r:id="rId8"/>
          <w:footerReference w:type="default" r:id="rId9"/>
          <w:headerReference w:type="first" r:id="rId10"/>
          <w:footerReference w:type="first" r:id="rId11"/>
          <w:pgSz w:w="11906" w:h="16838" w:code="9"/>
          <w:pgMar w:top="1276" w:right="851" w:bottom="709" w:left="1247" w:header="624" w:footer="347" w:gutter="0"/>
          <w:cols w:space="708"/>
          <w:docGrid w:linePitch="360"/>
        </w:sectPr>
      </w:pPr>
      <w:r w:rsidRPr="007101A3">
        <w:rPr>
          <w:rFonts w:ascii="Arial" w:hAnsi="Arial" w:cs="Arial"/>
          <w:b/>
          <w:sz w:val="22"/>
          <w:szCs w:val="22"/>
        </w:rPr>
        <w:t xml:space="preserve"> Fortsetzung </w:t>
      </w:r>
      <w:r w:rsidR="00804862">
        <w:rPr>
          <w:rFonts w:ascii="Arial" w:hAnsi="Arial" w:cs="Arial"/>
          <w:b/>
          <w:sz w:val="22"/>
          <w:szCs w:val="22"/>
        </w:rPr>
        <w:t xml:space="preserve">der Prüfungsfragen auf der </w:t>
      </w:r>
      <w:r w:rsidRPr="007101A3">
        <w:rPr>
          <w:rFonts w:ascii="Arial" w:hAnsi="Arial" w:cs="Arial"/>
          <w:b/>
          <w:sz w:val="22"/>
          <w:szCs w:val="22"/>
        </w:rPr>
        <w:t>nächste</w:t>
      </w:r>
      <w:r w:rsidR="00804862">
        <w:rPr>
          <w:rFonts w:ascii="Arial" w:hAnsi="Arial" w:cs="Arial"/>
          <w:b/>
          <w:sz w:val="22"/>
          <w:szCs w:val="22"/>
        </w:rPr>
        <w:t>n</w:t>
      </w:r>
      <w:r w:rsidRPr="007101A3">
        <w:rPr>
          <w:rFonts w:ascii="Arial" w:hAnsi="Arial" w:cs="Arial"/>
          <w:b/>
          <w:sz w:val="22"/>
          <w:szCs w:val="22"/>
        </w:rPr>
        <w:t xml:space="preserve"> Seite!</w:t>
      </w:r>
    </w:p>
    <w:p w14:paraId="11044964" w14:textId="77777777" w:rsidR="00F81420" w:rsidRPr="007633FB" w:rsidRDefault="00F81420" w:rsidP="00F81420">
      <w:pPr>
        <w:pStyle w:val="NurText"/>
        <w:pageBreakBefore/>
        <w:spacing w:before="480"/>
        <w:ind w:left="284" w:hanging="284"/>
        <w:jc w:val="both"/>
        <w:rPr>
          <w:rFonts w:asciiTheme="minorHAnsi" w:eastAsia="MS Mincho" w:hAnsiTheme="minorHAnsi" w:cstheme="minorHAnsi"/>
          <w:b/>
          <w:sz w:val="24"/>
          <w:lang w:val="de-AT"/>
        </w:rPr>
      </w:pPr>
      <w:r w:rsidRPr="00F45894">
        <w:rPr>
          <w:rFonts w:asciiTheme="minorHAnsi" w:eastAsia="MS Mincho" w:hAnsiTheme="minorHAnsi" w:cstheme="minorHAnsi"/>
          <w:b/>
          <w:sz w:val="24"/>
          <w:lang w:val="de-AT"/>
        </w:rPr>
        <w:lastRenderedPageBreak/>
        <w:t>3</w:t>
      </w:r>
      <w:r w:rsidRPr="007633FB">
        <w:rPr>
          <w:rFonts w:asciiTheme="minorHAnsi" w:eastAsia="MS Mincho" w:hAnsiTheme="minorHAnsi" w:cstheme="minorHAnsi"/>
          <w:b/>
          <w:sz w:val="24"/>
          <w:lang w:val="de-AT"/>
        </w:rPr>
        <w:t xml:space="preserve">) Schuldrecht </w:t>
      </w:r>
      <w:r>
        <w:rPr>
          <w:rFonts w:asciiTheme="minorHAnsi" w:eastAsia="MS Mincho" w:hAnsiTheme="minorHAnsi" w:cstheme="minorHAnsi"/>
          <w:b/>
          <w:sz w:val="24"/>
          <w:lang w:val="de-AT"/>
        </w:rPr>
        <w:t>(16 Punkte)</w:t>
      </w:r>
    </w:p>
    <w:p w14:paraId="6C802A16" w14:textId="77777777" w:rsidR="00F81420" w:rsidRPr="00572AE7" w:rsidRDefault="00F81420" w:rsidP="00F81420">
      <w:pPr>
        <w:pStyle w:val="NurText"/>
        <w:spacing w:before="120"/>
        <w:ind w:left="284"/>
        <w:jc w:val="both"/>
        <w:rPr>
          <w:rFonts w:asciiTheme="minorHAnsi" w:eastAsia="MS Mincho" w:hAnsiTheme="minorHAnsi" w:cstheme="minorHAnsi"/>
          <w:sz w:val="24"/>
          <w:szCs w:val="24"/>
          <w:lang w:val="de-AT"/>
        </w:rPr>
      </w:pPr>
      <w:r w:rsidRPr="00572AE7">
        <w:rPr>
          <w:rFonts w:asciiTheme="minorHAnsi" w:eastAsia="MS Mincho" w:hAnsiTheme="minorHAnsi" w:cstheme="minorHAnsi"/>
          <w:sz w:val="24"/>
          <w:szCs w:val="24"/>
          <w:lang w:val="de-AT"/>
        </w:rPr>
        <w:t xml:space="preserve">Die </w:t>
      </w:r>
      <w:r w:rsidRPr="00572AE7">
        <w:rPr>
          <w:rFonts w:asciiTheme="minorHAnsi" w:hAnsiTheme="minorHAnsi" w:cstheme="minorHAnsi"/>
          <w:sz w:val="24"/>
          <w:szCs w:val="24"/>
        </w:rPr>
        <w:t>gewaltfreie Aurelia möchte eine Ölpresse kaufen, um selbst Olivenöl herzustellen und zu verkaufen. Da sie derzeit über keine Barmittel verfügt, möchte sie zu diesem Zweck ein Darlehen über 10.000 bei ihrer ebenfalls gewaltfreien Cousine Julia aufnehmen. Julia überlegt ein paar Tage, befürchtet aber, dass sie das Geld nicht zurückgezahlt bekommen würde. Der gemeinsame Onkel Octavian erfährt vom Vorhaben der Aurelia und möchte sie unterstützen, aber nicht selbst in Erscheinung treten. So schlägt er der Julia vor, dass sie der Aurelia das Darlehen gewährt. Er würde als Bürge fungieren. Julia ist einverstanden und übergibt der Aurelia am 1. Juli des Jahres 120 10.000. Die Summe soll nach einem Jahr zurückgezahlt werden. Am nächsten Tag gibt Octavian das Bürgschaftsversprechen</w:t>
      </w:r>
      <w:r w:rsidRPr="00572AE7">
        <w:rPr>
          <w:rFonts w:asciiTheme="minorHAnsi" w:eastAsia="MS Mincho" w:hAnsiTheme="minorHAnsi" w:cstheme="minorHAnsi"/>
          <w:sz w:val="24"/>
          <w:szCs w:val="24"/>
          <w:lang w:val="de-AT"/>
        </w:rPr>
        <w:t>.</w:t>
      </w:r>
    </w:p>
    <w:p w14:paraId="0BDB8701" w14:textId="77777777" w:rsidR="00F81420" w:rsidRPr="00572AE7" w:rsidRDefault="00F81420" w:rsidP="00F81420">
      <w:pPr>
        <w:pStyle w:val="NurText"/>
        <w:spacing w:before="120"/>
        <w:ind w:left="284"/>
        <w:jc w:val="both"/>
        <w:rPr>
          <w:rFonts w:asciiTheme="minorHAnsi" w:hAnsiTheme="minorHAnsi" w:cstheme="minorHAnsi"/>
          <w:sz w:val="24"/>
          <w:szCs w:val="24"/>
        </w:rPr>
      </w:pPr>
      <w:r w:rsidRPr="00572AE7">
        <w:rPr>
          <w:rFonts w:asciiTheme="minorHAnsi" w:eastAsia="MS Mincho" w:hAnsiTheme="minorHAnsi" w:cstheme="minorHAnsi"/>
          <w:sz w:val="24"/>
          <w:szCs w:val="24"/>
          <w:lang w:val="de-AT"/>
        </w:rPr>
        <w:t xml:space="preserve">Am </w:t>
      </w:r>
      <w:r w:rsidRPr="00572AE7">
        <w:rPr>
          <w:rFonts w:asciiTheme="minorHAnsi" w:hAnsiTheme="minorHAnsi" w:cstheme="minorHAnsi"/>
          <w:sz w:val="24"/>
          <w:szCs w:val="24"/>
        </w:rPr>
        <w:t>1. Juli des Jahres 121 kann Aurelia nur 8.000 zahlen. Julia verlangt deshalb von Octavian die Zahlung von 2.000.</w:t>
      </w:r>
    </w:p>
    <w:p w14:paraId="7FD6F253" w14:textId="77777777" w:rsidR="00F81420" w:rsidRPr="00572AE7" w:rsidRDefault="00F81420" w:rsidP="00F81420">
      <w:pPr>
        <w:pStyle w:val="NurText"/>
        <w:spacing w:before="120"/>
        <w:ind w:left="284"/>
        <w:jc w:val="both"/>
        <w:rPr>
          <w:rFonts w:asciiTheme="minorHAnsi" w:hAnsiTheme="minorHAnsi" w:cstheme="minorHAnsi"/>
          <w:sz w:val="24"/>
          <w:szCs w:val="24"/>
        </w:rPr>
      </w:pPr>
      <w:r w:rsidRPr="00572AE7">
        <w:rPr>
          <w:rFonts w:asciiTheme="minorHAnsi" w:eastAsia="MS Mincho" w:hAnsiTheme="minorHAnsi" w:cstheme="minorHAnsi"/>
          <w:sz w:val="24"/>
          <w:szCs w:val="24"/>
          <w:lang w:val="de-AT"/>
        </w:rPr>
        <w:t xml:space="preserve">Bewerten </w:t>
      </w:r>
      <w:r w:rsidRPr="00572AE7">
        <w:rPr>
          <w:rFonts w:asciiTheme="minorHAnsi" w:hAnsiTheme="minorHAnsi" w:cstheme="minorHAnsi"/>
          <w:sz w:val="24"/>
          <w:szCs w:val="24"/>
        </w:rPr>
        <w:t>Sie dieses Ansinnen nach klassischem römischen Recht und gehen Sie dabei auch auf die folgenden Argumente des Octavian ein:</w:t>
      </w:r>
    </w:p>
    <w:p w14:paraId="741B467F" w14:textId="77777777" w:rsidR="00F81420" w:rsidRPr="00572AE7" w:rsidRDefault="00F81420" w:rsidP="00F81420">
      <w:pPr>
        <w:pStyle w:val="NurText"/>
        <w:numPr>
          <w:ilvl w:val="0"/>
          <w:numId w:val="17"/>
        </w:numPr>
        <w:spacing w:before="120"/>
        <w:jc w:val="both"/>
        <w:rPr>
          <w:rFonts w:asciiTheme="minorHAnsi" w:eastAsia="MS Mincho" w:hAnsiTheme="minorHAnsi" w:cstheme="minorHAnsi"/>
          <w:sz w:val="24"/>
          <w:szCs w:val="24"/>
          <w:lang w:val="de-AT"/>
        </w:rPr>
      </w:pPr>
      <w:r w:rsidRPr="00572AE7">
        <w:rPr>
          <w:rFonts w:asciiTheme="minorHAnsi" w:eastAsia="MS Mincho" w:hAnsiTheme="minorHAnsi" w:cstheme="minorHAnsi"/>
          <w:sz w:val="24"/>
          <w:szCs w:val="24"/>
          <w:lang w:val="de-AT"/>
        </w:rPr>
        <w:t xml:space="preserve">Octavian </w:t>
      </w:r>
      <w:r w:rsidRPr="00572AE7">
        <w:rPr>
          <w:rFonts w:asciiTheme="minorHAnsi" w:hAnsiTheme="minorHAnsi" w:cstheme="minorHAnsi"/>
          <w:sz w:val="24"/>
          <w:szCs w:val="24"/>
        </w:rPr>
        <w:t>erwidert, dass Julia besser die Ölpresse herausverlangen solle.</w:t>
      </w:r>
    </w:p>
    <w:p w14:paraId="556C6927" w14:textId="10FB2275" w:rsidR="00F81420" w:rsidRPr="00572AE7" w:rsidRDefault="00F81420" w:rsidP="00F81420">
      <w:pPr>
        <w:pStyle w:val="NurText"/>
        <w:numPr>
          <w:ilvl w:val="0"/>
          <w:numId w:val="17"/>
        </w:numPr>
        <w:spacing w:before="120"/>
        <w:jc w:val="both"/>
        <w:rPr>
          <w:rFonts w:asciiTheme="minorHAnsi" w:eastAsia="MS Mincho" w:hAnsiTheme="minorHAnsi" w:cstheme="minorHAnsi"/>
          <w:sz w:val="24"/>
          <w:szCs w:val="24"/>
          <w:lang w:val="de-AT"/>
        </w:rPr>
      </w:pPr>
      <w:r w:rsidRPr="00572AE7">
        <w:rPr>
          <w:rFonts w:asciiTheme="minorHAnsi" w:eastAsia="MS Mincho" w:hAnsiTheme="minorHAnsi" w:cstheme="minorHAnsi"/>
          <w:sz w:val="24"/>
          <w:szCs w:val="24"/>
          <w:lang w:val="de-AT"/>
        </w:rPr>
        <w:t xml:space="preserve">Octavian </w:t>
      </w:r>
      <w:r w:rsidRPr="00572AE7">
        <w:rPr>
          <w:rFonts w:asciiTheme="minorHAnsi" w:hAnsiTheme="minorHAnsi" w:cstheme="minorHAnsi"/>
          <w:sz w:val="24"/>
          <w:szCs w:val="24"/>
        </w:rPr>
        <w:t>erwidert, dass Julia zunächst die Aurelia auf die Zahlung der 2</w:t>
      </w:r>
      <w:r w:rsidR="00702AE4">
        <w:rPr>
          <w:rFonts w:asciiTheme="minorHAnsi" w:hAnsiTheme="minorHAnsi" w:cstheme="minorHAnsi"/>
          <w:sz w:val="24"/>
          <w:szCs w:val="24"/>
        </w:rPr>
        <w:t>.</w:t>
      </w:r>
      <w:r w:rsidRPr="00572AE7">
        <w:rPr>
          <w:rFonts w:asciiTheme="minorHAnsi" w:hAnsiTheme="minorHAnsi" w:cstheme="minorHAnsi"/>
          <w:sz w:val="24"/>
          <w:szCs w:val="24"/>
        </w:rPr>
        <w:t>000 klagen müsse.</w:t>
      </w:r>
    </w:p>
    <w:p w14:paraId="3B0AD01D" w14:textId="77777777" w:rsidR="00F81420" w:rsidRPr="00572AE7" w:rsidRDefault="00F81420" w:rsidP="00F81420">
      <w:pPr>
        <w:pStyle w:val="NurText"/>
        <w:numPr>
          <w:ilvl w:val="0"/>
          <w:numId w:val="17"/>
        </w:numPr>
        <w:spacing w:before="120"/>
        <w:jc w:val="both"/>
        <w:rPr>
          <w:rFonts w:asciiTheme="minorHAnsi" w:eastAsia="MS Mincho" w:hAnsiTheme="minorHAnsi" w:cstheme="minorHAnsi"/>
          <w:sz w:val="24"/>
          <w:szCs w:val="24"/>
          <w:lang w:val="de-AT"/>
        </w:rPr>
      </w:pPr>
      <w:r w:rsidRPr="00572AE7">
        <w:rPr>
          <w:rFonts w:asciiTheme="minorHAnsi" w:eastAsia="MS Mincho" w:hAnsiTheme="minorHAnsi" w:cstheme="minorHAnsi"/>
          <w:sz w:val="24"/>
          <w:szCs w:val="24"/>
          <w:lang w:val="de-AT"/>
        </w:rPr>
        <w:t xml:space="preserve">Octavian </w:t>
      </w:r>
      <w:r w:rsidRPr="00572AE7">
        <w:rPr>
          <w:rFonts w:asciiTheme="minorHAnsi" w:hAnsiTheme="minorHAnsi" w:cstheme="minorHAnsi"/>
          <w:sz w:val="24"/>
          <w:szCs w:val="24"/>
        </w:rPr>
        <w:t>erwidert, dass Julia ja schon 8.000 von Aurelia bekommen habe und sich daher jetzt nicht mehr an ihn wenden könne.</w:t>
      </w:r>
    </w:p>
    <w:p w14:paraId="28DEC54C" w14:textId="295FB1E6" w:rsidR="00F81420" w:rsidRPr="00572AE7" w:rsidRDefault="00F81420" w:rsidP="00F81420">
      <w:pPr>
        <w:pStyle w:val="NurText"/>
        <w:numPr>
          <w:ilvl w:val="0"/>
          <w:numId w:val="17"/>
        </w:numPr>
        <w:spacing w:before="120"/>
        <w:jc w:val="both"/>
        <w:rPr>
          <w:rFonts w:asciiTheme="minorHAnsi" w:eastAsia="MS Mincho" w:hAnsiTheme="minorHAnsi" w:cstheme="minorHAnsi"/>
          <w:sz w:val="24"/>
          <w:szCs w:val="24"/>
          <w:lang w:val="de-AT"/>
        </w:rPr>
      </w:pPr>
      <w:r w:rsidRPr="00572AE7">
        <w:rPr>
          <w:rFonts w:asciiTheme="minorHAnsi" w:eastAsia="MS Mincho" w:hAnsiTheme="minorHAnsi" w:cstheme="minorHAnsi"/>
          <w:sz w:val="24"/>
          <w:szCs w:val="24"/>
          <w:lang w:val="de-AT"/>
        </w:rPr>
        <w:t xml:space="preserve">Octavian </w:t>
      </w:r>
      <w:r w:rsidRPr="00572AE7">
        <w:rPr>
          <w:rFonts w:asciiTheme="minorHAnsi" w:hAnsiTheme="minorHAnsi" w:cstheme="minorHAnsi"/>
          <w:sz w:val="24"/>
          <w:szCs w:val="24"/>
        </w:rPr>
        <w:t xml:space="preserve">erwidert, dass es ihm rechtlich gar nicht erlaubt </w:t>
      </w:r>
      <w:r w:rsidR="004F790A">
        <w:rPr>
          <w:rFonts w:asciiTheme="minorHAnsi" w:hAnsiTheme="minorHAnsi" w:cstheme="minorHAnsi"/>
          <w:sz w:val="24"/>
          <w:szCs w:val="24"/>
        </w:rPr>
        <w:t>sei</w:t>
      </w:r>
      <w:r w:rsidRPr="00572AE7">
        <w:rPr>
          <w:rFonts w:asciiTheme="minorHAnsi" w:hAnsiTheme="minorHAnsi" w:cstheme="minorHAnsi"/>
          <w:sz w:val="24"/>
          <w:szCs w:val="24"/>
        </w:rPr>
        <w:t>, für eine Frau zu bürgen</w:t>
      </w:r>
      <w:r w:rsidR="004F790A">
        <w:rPr>
          <w:rFonts w:asciiTheme="minorHAnsi" w:hAnsiTheme="minorHAnsi" w:cstheme="minorHAnsi"/>
          <w:sz w:val="24"/>
          <w:szCs w:val="24"/>
        </w:rPr>
        <w:t xml:space="preserve"> und er deshalb nichts schulde</w:t>
      </w:r>
      <w:r w:rsidRPr="00572AE7">
        <w:rPr>
          <w:rFonts w:asciiTheme="minorHAnsi" w:hAnsiTheme="minorHAnsi" w:cstheme="minorHAnsi"/>
          <w:sz w:val="24"/>
          <w:szCs w:val="24"/>
        </w:rPr>
        <w:t>.</w:t>
      </w:r>
    </w:p>
    <w:p w14:paraId="0543C982" w14:textId="77777777" w:rsidR="00F81420" w:rsidRDefault="00F81420" w:rsidP="00F81420">
      <w:pPr>
        <w:pStyle w:val="NurText"/>
        <w:ind w:left="284"/>
        <w:jc w:val="both"/>
        <w:rPr>
          <w:rFonts w:asciiTheme="minorHAnsi" w:eastAsia="MS Mincho" w:hAnsiTheme="minorHAnsi" w:cstheme="minorHAnsi"/>
          <w:sz w:val="24"/>
          <w:lang w:val="de-AT"/>
        </w:rPr>
      </w:pPr>
    </w:p>
    <w:p w14:paraId="14962BFD" w14:textId="77777777" w:rsidR="00F81420" w:rsidRPr="000B2D1D" w:rsidRDefault="00F81420" w:rsidP="00F81420">
      <w:pPr>
        <w:spacing w:line="360" w:lineRule="auto"/>
        <w:ind w:left="284"/>
        <w:rPr>
          <w:rFonts w:ascii="Arial" w:hAnsi="Arial" w:cs="Arial"/>
          <w:b/>
        </w:rPr>
      </w:pPr>
      <w:r>
        <w:rPr>
          <w:rFonts w:ascii="Arial" w:hAnsi="Arial" w:cs="Arial"/>
          <w:b/>
        </w:rPr>
        <w:t>Lösung:</w:t>
      </w:r>
    </w:p>
    <w:p w14:paraId="60223F62" w14:textId="77777777" w:rsidR="00F81420" w:rsidRDefault="00F81420" w:rsidP="00F81420">
      <w:pPr>
        <w:spacing w:line="360" w:lineRule="auto"/>
        <w:ind w:left="284"/>
        <w:rPr>
          <w:rFonts w:ascii="Arial" w:hAnsi="Arial" w:cs="Arial"/>
          <w:b/>
        </w:rPr>
      </w:pPr>
    </w:p>
    <w:p w14:paraId="1CE66E77" w14:textId="77777777" w:rsidR="00F81420" w:rsidRDefault="00F81420" w:rsidP="00F81420">
      <w:pPr>
        <w:spacing w:line="360" w:lineRule="auto"/>
        <w:ind w:left="284"/>
        <w:rPr>
          <w:rFonts w:ascii="Arial" w:hAnsi="Arial" w:cs="Arial"/>
          <w:b/>
        </w:rPr>
      </w:pPr>
    </w:p>
    <w:p w14:paraId="4F28993B" w14:textId="77777777" w:rsidR="00F81420" w:rsidRDefault="00F81420" w:rsidP="00F81420">
      <w:pPr>
        <w:spacing w:line="360" w:lineRule="auto"/>
        <w:ind w:left="284"/>
        <w:rPr>
          <w:rFonts w:ascii="Arial" w:hAnsi="Arial" w:cs="Arial"/>
          <w:b/>
        </w:rPr>
      </w:pPr>
    </w:p>
    <w:p w14:paraId="638B49A4" w14:textId="77777777" w:rsidR="00F81420" w:rsidRDefault="00F81420" w:rsidP="00F81420">
      <w:pPr>
        <w:spacing w:line="360" w:lineRule="auto"/>
        <w:ind w:left="284"/>
        <w:rPr>
          <w:rFonts w:ascii="Arial" w:hAnsi="Arial" w:cs="Arial"/>
          <w:b/>
        </w:rPr>
      </w:pPr>
    </w:p>
    <w:p w14:paraId="71951747" w14:textId="0D001909" w:rsidR="00F81420" w:rsidRDefault="00F81420" w:rsidP="00F81420">
      <w:pPr>
        <w:rPr>
          <w:rFonts w:asciiTheme="minorHAnsi" w:hAnsiTheme="minorHAnsi" w:cs="Arial"/>
          <w:b/>
        </w:rPr>
      </w:pPr>
      <w:r>
        <w:rPr>
          <w:rFonts w:asciiTheme="minorHAnsi" w:hAnsiTheme="minorHAnsi" w:cs="Arial"/>
          <w:b/>
        </w:rPr>
        <w:t>4</w:t>
      </w:r>
      <w:r w:rsidRPr="00385E30">
        <w:rPr>
          <w:rFonts w:asciiTheme="minorHAnsi" w:hAnsiTheme="minorHAnsi" w:cs="Arial"/>
          <w:b/>
        </w:rPr>
        <w:t xml:space="preserve">) </w:t>
      </w:r>
      <w:r>
        <w:rPr>
          <w:rFonts w:asciiTheme="minorHAnsi" w:hAnsiTheme="minorHAnsi" w:cs="Arial"/>
          <w:b/>
        </w:rPr>
        <w:t>Rechtsvergleichende Fragestellung</w:t>
      </w:r>
      <w:r w:rsidRPr="00385E30">
        <w:rPr>
          <w:rFonts w:asciiTheme="minorHAnsi" w:hAnsiTheme="minorHAnsi" w:cs="Arial"/>
          <w:b/>
        </w:rPr>
        <w:t xml:space="preserve"> (8 Punkte)</w:t>
      </w:r>
    </w:p>
    <w:p w14:paraId="57CD268A" w14:textId="77777777" w:rsidR="00551F59" w:rsidRPr="00385E30" w:rsidRDefault="00551F59" w:rsidP="00F81420">
      <w:pPr>
        <w:rPr>
          <w:rFonts w:asciiTheme="minorHAnsi" w:hAnsiTheme="minorHAnsi" w:cs="Arial"/>
          <w:b/>
        </w:rPr>
      </w:pPr>
    </w:p>
    <w:p w14:paraId="6BE67C77" w14:textId="7C34DDFA" w:rsidR="00111291" w:rsidRDefault="00640416" w:rsidP="00551F59">
      <w:pPr>
        <w:rPr>
          <w:rFonts w:asciiTheme="minorHAnsi" w:hAnsiTheme="minorHAnsi" w:cstheme="minorHAnsi"/>
        </w:rPr>
      </w:pPr>
      <w:r>
        <w:rPr>
          <w:rFonts w:asciiTheme="minorHAnsi" w:hAnsiTheme="minorHAnsi" w:cstheme="minorHAnsi"/>
        </w:rPr>
        <w:t xml:space="preserve">§ </w:t>
      </w:r>
      <w:r w:rsidR="00111291" w:rsidRPr="00551F59">
        <w:rPr>
          <w:rFonts w:asciiTheme="minorHAnsi" w:hAnsiTheme="minorHAnsi" w:cstheme="minorHAnsi"/>
        </w:rPr>
        <w:t xml:space="preserve">1063 ABGB lautet: </w:t>
      </w:r>
      <w:r>
        <w:rPr>
          <w:rFonts w:asciiTheme="minorHAnsi" w:hAnsiTheme="minorHAnsi" w:cstheme="minorHAnsi"/>
        </w:rPr>
        <w:t>„</w:t>
      </w:r>
      <w:r w:rsidR="00111291" w:rsidRPr="00551F59">
        <w:rPr>
          <w:rFonts w:asciiTheme="minorHAnsi" w:hAnsiTheme="minorHAnsi" w:cstheme="minorHAnsi"/>
        </w:rPr>
        <w:t>Wird die Sache dem Käufer von dem Verkäufer ohne das Kaufgeld zu erhalten, übergeben; so ist die Sache auf Borg verkauft, und das Eigenthum derselben geht gleich auf den Käufer über.</w:t>
      </w:r>
      <w:r>
        <w:rPr>
          <w:rFonts w:asciiTheme="minorHAnsi" w:hAnsiTheme="minorHAnsi" w:cstheme="minorHAnsi"/>
        </w:rPr>
        <w:t>“</w:t>
      </w:r>
    </w:p>
    <w:p w14:paraId="31E987D8" w14:textId="737BF013" w:rsidR="00551F59" w:rsidRPr="00551F59" w:rsidRDefault="00551F59" w:rsidP="00551F59">
      <w:pPr>
        <w:rPr>
          <w:rFonts w:asciiTheme="minorHAnsi" w:hAnsiTheme="minorHAnsi" w:cstheme="minorHAnsi"/>
          <w:lang w:val="de-AT" w:eastAsia="de-AT"/>
        </w:rPr>
      </w:pPr>
      <w:r>
        <w:rPr>
          <w:rFonts w:asciiTheme="minorHAnsi" w:hAnsiTheme="minorHAnsi" w:cstheme="minorHAnsi"/>
        </w:rPr>
        <w:t>Ist diese Regelung dem römischen Recht vergleichbar? Begründen Sie Ihre Antwort!</w:t>
      </w:r>
    </w:p>
    <w:p w14:paraId="7FAB04E9" w14:textId="19F8767E" w:rsidR="00F81420" w:rsidRPr="00572AE7" w:rsidRDefault="00F81420" w:rsidP="00F81420">
      <w:pPr>
        <w:pStyle w:val="NurText"/>
        <w:spacing w:before="120"/>
        <w:ind w:left="284"/>
        <w:jc w:val="both"/>
        <w:rPr>
          <w:rFonts w:asciiTheme="minorHAnsi" w:eastAsia="MS Mincho" w:hAnsiTheme="minorHAnsi" w:cstheme="minorHAnsi"/>
          <w:sz w:val="24"/>
          <w:szCs w:val="24"/>
          <w:lang w:val="de-AT"/>
        </w:rPr>
      </w:pPr>
      <w:r w:rsidRPr="00572AE7">
        <w:rPr>
          <w:rFonts w:asciiTheme="minorHAnsi" w:eastAsia="MS Mincho" w:hAnsiTheme="minorHAnsi" w:cstheme="minorHAnsi"/>
          <w:sz w:val="24"/>
          <w:szCs w:val="24"/>
          <w:lang w:val="de-AT"/>
        </w:rPr>
        <w:t xml:space="preserve"> </w:t>
      </w:r>
    </w:p>
    <w:p w14:paraId="5EE8643D" w14:textId="77777777" w:rsidR="00F81420" w:rsidRDefault="00F81420" w:rsidP="00F81420">
      <w:pPr>
        <w:pStyle w:val="NurText"/>
        <w:ind w:left="284"/>
        <w:jc w:val="both"/>
        <w:rPr>
          <w:rFonts w:asciiTheme="minorHAnsi" w:eastAsia="MS Mincho" w:hAnsiTheme="minorHAnsi" w:cstheme="minorHAnsi"/>
          <w:sz w:val="24"/>
          <w:lang w:val="de-AT"/>
        </w:rPr>
      </w:pPr>
    </w:p>
    <w:p w14:paraId="145A7345" w14:textId="77777777" w:rsidR="00F81420" w:rsidRPr="000B2D1D" w:rsidRDefault="00F81420" w:rsidP="00F81420">
      <w:pPr>
        <w:spacing w:line="360" w:lineRule="auto"/>
        <w:ind w:left="284"/>
        <w:rPr>
          <w:rFonts w:ascii="Arial" w:hAnsi="Arial" w:cs="Arial"/>
          <w:b/>
        </w:rPr>
      </w:pPr>
      <w:r>
        <w:rPr>
          <w:rFonts w:ascii="Arial" w:hAnsi="Arial" w:cs="Arial"/>
          <w:b/>
        </w:rPr>
        <w:t>Lösung:</w:t>
      </w:r>
    </w:p>
    <w:p w14:paraId="6D04E240" w14:textId="77777777" w:rsidR="00F81420" w:rsidRDefault="00F81420" w:rsidP="00F81420">
      <w:pPr>
        <w:spacing w:line="360" w:lineRule="auto"/>
        <w:ind w:left="284"/>
        <w:rPr>
          <w:rFonts w:ascii="Arial" w:hAnsi="Arial" w:cs="Arial"/>
          <w:b/>
        </w:rPr>
      </w:pPr>
    </w:p>
    <w:p w14:paraId="3C9DFE9D" w14:textId="77777777" w:rsidR="005D0988" w:rsidRDefault="005D0988" w:rsidP="00572AE7">
      <w:pPr>
        <w:spacing w:line="360" w:lineRule="auto"/>
        <w:ind w:left="284"/>
        <w:rPr>
          <w:rFonts w:ascii="Arial" w:hAnsi="Arial" w:cs="Arial"/>
          <w:b/>
        </w:rPr>
      </w:pPr>
    </w:p>
    <w:p w14:paraId="035E62E3" w14:textId="57044055" w:rsidR="005D0988" w:rsidRDefault="005D0988" w:rsidP="00572AE7">
      <w:pPr>
        <w:spacing w:line="360" w:lineRule="auto"/>
        <w:ind w:left="284"/>
        <w:rPr>
          <w:rFonts w:ascii="Arial" w:hAnsi="Arial" w:cs="Arial"/>
          <w:b/>
        </w:rPr>
      </w:pPr>
    </w:p>
    <w:p w14:paraId="5924DA9D" w14:textId="7261F3D3" w:rsidR="005D0988" w:rsidRDefault="005D0988" w:rsidP="00572AE7">
      <w:pPr>
        <w:spacing w:line="360" w:lineRule="auto"/>
        <w:ind w:left="284"/>
        <w:rPr>
          <w:rFonts w:ascii="Arial" w:hAnsi="Arial" w:cs="Arial"/>
          <w:b/>
        </w:rPr>
      </w:pPr>
    </w:p>
    <w:p w14:paraId="32D3EC3A" w14:textId="77777777" w:rsidR="00815A48" w:rsidRDefault="00815A48" w:rsidP="00572AE7">
      <w:pPr>
        <w:spacing w:line="360" w:lineRule="auto"/>
        <w:ind w:left="284"/>
        <w:rPr>
          <w:rFonts w:ascii="Arial" w:hAnsi="Arial" w:cs="Arial"/>
          <w:b/>
        </w:rPr>
      </w:pPr>
    </w:p>
    <w:p w14:paraId="1F76E26B" w14:textId="1CA48BC4" w:rsidR="00572AE7" w:rsidRDefault="00572AE7" w:rsidP="00572AE7">
      <w:pPr>
        <w:spacing w:line="360" w:lineRule="auto"/>
        <w:ind w:left="284"/>
        <w:rPr>
          <w:rFonts w:ascii="Arial" w:hAnsi="Arial" w:cs="Arial"/>
          <w:b/>
        </w:rPr>
      </w:pPr>
    </w:p>
    <w:p w14:paraId="35103081" w14:textId="77777777" w:rsidR="00F81420" w:rsidRPr="007633FB" w:rsidRDefault="00F81420" w:rsidP="00F81420">
      <w:pPr>
        <w:pStyle w:val="NurText"/>
        <w:ind w:left="284" w:hanging="284"/>
        <w:jc w:val="both"/>
        <w:rPr>
          <w:rFonts w:asciiTheme="minorHAnsi" w:eastAsia="MS Mincho" w:hAnsiTheme="minorHAnsi" w:cstheme="minorHAnsi"/>
          <w:b/>
          <w:sz w:val="24"/>
          <w:lang w:val="de-AT"/>
        </w:rPr>
      </w:pPr>
      <w:r>
        <w:rPr>
          <w:rFonts w:asciiTheme="minorHAnsi" w:eastAsia="MS Mincho" w:hAnsiTheme="minorHAnsi" w:cstheme="minorHAnsi"/>
          <w:b/>
          <w:sz w:val="24"/>
          <w:lang w:val="de-AT"/>
        </w:rPr>
        <w:t>5</w:t>
      </w:r>
      <w:r w:rsidRPr="007633FB">
        <w:rPr>
          <w:rFonts w:asciiTheme="minorHAnsi" w:eastAsia="MS Mincho" w:hAnsiTheme="minorHAnsi" w:cstheme="minorHAnsi"/>
          <w:b/>
          <w:sz w:val="24"/>
          <w:lang w:val="de-AT"/>
        </w:rPr>
        <w:t>) Deliktsrecht (16 Punkte)</w:t>
      </w:r>
    </w:p>
    <w:p w14:paraId="4921A0A6" w14:textId="1E190161" w:rsidR="00F81420" w:rsidRPr="00572AE7" w:rsidRDefault="00F81420" w:rsidP="00F81420">
      <w:pPr>
        <w:pStyle w:val="NurText"/>
        <w:spacing w:before="120"/>
        <w:ind w:left="284"/>
        <w:jc w:val="both"/>
        <w:rPr>
          <w:rFonts w:asciiTheme="minorHAnsi" w:eastAsia="MS Mincho" w:hAnsiTheme="minorHAnsi" w:cstheme="minorHAnsi"/>
          <w:sz w:val="24"/>
          <w:szCs w:val="24"/>
          <w:lang w:val="de-AT"/>
        </w:rPr>
      </w:pPr>
      <w:r w:rsidRPr="00572AE7">
        <w:rPr>
          <w:rFonts w:asciiTheme="minorHAnsi" w:eastAsia="MS Mincho" w:hAnsiTheme="minorHAnsi" w:cstheme="minorHAnsi"/>
          <w:sz w:val="24"/>
          <w:szCs w:val="24"/>
          <w:lang w:val="de-AT"/>
        </w:rPr>
        <w:t xml:space="preserve">Der </w:t>
      </w:r>
      <w:r w:rsidRPr="00572AE7">
        <w:rPr>
          <w:rFonts w:asciiTheme="minorHAnsi" w:hAnsiTheme="minorHAnsi" w:cstheme="minorHAnsi"/>
          <w:sz w:val="24"/>
          <w:szCs w:val="24"/>
        </w:rPr>
        <w:t xml:space="preserve">Sklave der Hera sieht im benachbarten Gehege der Aurelia Waldeulen (Wert 30). Da er ein passionierter Tierschützer ist, lässt er die Waldeulen frei. Danach demoliert er das aus Holz gefertigte Gehege. </w:t>
      </w:r>
      <w:r w:rsidR="00885756">
        <w:rPr>
          <w:rFonts w:asciiTheme="minorHAnsi" w:hAnsiTheme="minorHAnsi" w:cstheme="minorHAnsi"/>
          <w:sz w:val="24"/>
          <w:szCs w:val="24"/>
        </w:rPr>
        <w:t>Der Wiederaufbau des Geheges kostet die Aurelia</w:t>
      </w:r>
      <w:r w:rsidRPr="00572AE7">
        <w:rPr>
          <w:rFonts w:asciiTheme="minorHAnsi" w:hAnsiTheme="minorHAnsi" w:cstheme="minorHAnsi"/>
          <w:sz w:val="24"/>
          <w:szCs w:val="24"/>
        </w:rPr>
        <w:t xml:space="preserve"> 20. Die Waldeulen bleiben unauffindbar. Aurelia will klagen und sucht bei Ihnen juristischen Rat. </w:t>
      </w:r>
      <w:r w:rsidR="00885756">
        <w:rPr>
          <w:rFonts w:asciiTheme="minorHAnsi" w:hAnsiTheme="minorHAnsi" w:cstheme="minorHAnsi"/>
          <w:sz w:val="24"/>
          <w:szCs w:val="24"/>
        </w:rPr>
        <w:t>Zu welchen Klagen</w:t>
      </w:r>
      <w:r w:rsidRPr="00572AE7">
        <w:rPr>
          <w:rFonts w:asciiTheme="minorHAnsi" w:hAnsiTheme="minorHAnsi" w:cstheme="minorHAnsi"/>
          <w:sz w:val="24"/>
          <w:szCs w:val="24"/>
        </w:rPr>
        <w:t xml:space="preserve"> werden Sie ihr raten?</w:t>
      </w:r>
    </w:p>
    <w:p w14:paraId="2A1CEDB4" w14:textId="77777777" w:rsidR="00F81420" w:rsidRDefault="00F81420" w:rsidP="00F81420">
      <w:pPr>
        <w:pStyle w:val="NurText"/>
        <w:ind w:left="284"/>
        <w:jc w:val="both"/>
        <w:rPr>
          <w:rFonts w:asciiTheme="minorHAnsi" w:eastAsia="MS Mincho" w:hAnsiTheme="minorHAnsi" w:cstheme="minorHAnsi"/>
          <w:sz w:val="24"/>
          <w:lang w:val="de-AT"/>
        </w:rPr>
      </w:pPr>
    </w:p>
    <w:p w14:paraId="32D7CD5C" w14:textId="77777777" w:rsidR="00F81420" w:rsidRPr="000B2D1D" w:rsidRDefault="00F81420" w:rsidP="00F81420">
      <w:pPr>
        <w:spacing w:line="360" w:lineRule="auto"/>
        <w:ind w:left="284"/>
        <w:rPr>
          <w:rFonts w:ascii="Arial" w:hAnsi="Arial" w:cs="Arial"/>
          <w:b/>
        </w:rPr>
      </w:pPr>
      <w:r>
        <w:rPr>
          <w:rFonts w:ascii="Arial" w:hAnsi="Arial" w:cs="Arial"/>
          <w:b/>
        </w:rPr>
        <w:t>Lösung:</w:t>
      </w:r>
    </w:p>
    <w:p w14:paraId="1BEE1A64" w14:textId="77777777" w:rsidR="00F81420" w:rsidRDefault="00F81420" w:rsidP="00F81420">
      <w:pPr>
        <w:spacing w:line="360" w:lineRule="auto"/>
        <w:ind w:left="284"/>
        <w:rPr>
          <w:rFonts w:ascii="Arial" w:hAnsi="Arial" w:cs="Arial"/>
          <w:b/>
        </w:rPr>
      </w:pPr>
    </w:p>
    <w:p w14:paraId="141EB4FC" w14:textId="64ECBE71" w:rsidR="00F12165" w:rsidRDefault="00F12165" w:rsidP="00A6144A">
      <w:pPr>
        <w:spacing w:line="360" w:lineRule="auto"/>
        <w:ind w:left="284"/>
        <w:rPr>
          <w:rFonts w:ascii="Arial" w:hAnsi="Arial" w:cs="Arial"/>
          <w:b/>
        </w:rPr>
      </w:pPr>
    </w:p>
    <w:p w14:paraId="6952DE53" w14:textId="2B27F7DC" w:rsidR="005D0988" w:rsidRDefault="005D0988" w:rsidP="00A6144A">
      <w:pPr>
        <w:spacing w:line="360" w:lineRule="auto"/>
        <w:ind w:left="284"/>
        <w:rPr>
          <w:rFonts w:ascii="Arial" w:hAnsi="Arial" w:cs="Arial"/>
          <w:b/>
        </w:rPr>
      </w:pPr>
    </w:p>
    <w:p w14:paraId="375C875E" w14:textId="73C1EFD2" w:rsidR="005D0988" w:rsidRDefault="005D0988" w:rsidP="00A6144A">
      <w:pPr>
        <w:spacing w:line="360" w:lineRule="auto"/>
        <w:ind w:left="284"/>
        <w:rPr>
          <w:rFonts w:ascii="Arial" w:hAnsi="Arial" w:cs="Arial"/>
          <w:b/>
        </w:rPr>
      </w:pPr>
    </w:p>
    <w:p w14:paraId="742BFC46" w14:textId="5679F21A" w:rsidR="005D0988" w:rsidRDefault="005D0988" w:rsidP="00A6144A">
      <w:pPr>
        <w:spacing w:line="360" w:lineRule="auto"/>
        <w:ind w:left="284"/>
        <w:rPr>
          <w:rFonts w:ascii="Arial" w:hAnsi="Arial" w:cs="Arial"/>
          <w:b/>
        </w:rPr>
      </w:pPr>
    </w:p>
    <w:p w14:paraId="1F49C635" w14:textId="77777777" w:rsidR="005D0988" w:rsidRDefault="005D0988" w:rsidP="00A6144A">
      <w:pPr>
        <w:spacing w:line="360" w:lineRule="auto"/>
        <w:ind w:left="284"/>
        <w:rPr>
          <w:rFonts w:ascii="Arial" w:hAnsi="Arial" w:cs="Arial"/>
          <w:b/>
        </w:rPr>
      </w:pPr>
    </w:p>
    <w:p w14:paraId="3555C48F" w14:textId="77777777" w:rsidR="00A6144A" w:rsidRPr="000B2D1D" w:rsidRDefault="00A6144A" w:rsidP="00A6144A">
      <w:pPr>
        <w:jc w:val="center"/>
        <w:rPr>
          <w:rFonts w:ascii="Arial" w:hAnsi="Arial" w:cs="Arial"/>
          <w:b/>
        </w:rPr>
      </w:pPr>
      <w:r>
        <w:rPr>
          <w:rFonts w:ascii="Arial" w:hAnsi="Arial" w:cs="Arial"/>
          <w:b/>
        </w:rPr>
        <w:t>________________________________</w:t>
      </w:r>
    </w:p>
    <w:p w14:paraId="5C7F6E12" w14:textId="77777777" w:rsidR="007101A3" w:rsidRDefault="007101A3" w:rsidP="007101A3">
      <w:pPr>
        <w:ind w:left="284"/>
        <w:jc w:val="center"/>
        <w:rPr>
          <w:rFonts w:ascii="Arial" w:hAnsi="Arial" w:cs="Arial"/>
          <w:b/>
          <w:sz w:val="22"/>
          <w:szCs w:val="22"/>
        </w:rPr>
      </w:pPr>
    </w:p>
    <w:p w14:paraId="24515152" w14:textId="5D1B064F" w:rsidR="00FE5167" w:rsidRDefault="00804862" w:rsidP="007101A3">
      <w:pPr>
        <w:ind w:left="284"/>
        <w:jc w:val="center"/>
        <w:rPr>
          <w:rFonts w:ascii="Arial" w:hAnsi="Arial" w:cs="Arial"/>
          <w:b/>
          <w:sz w:val="22"/>
          <w:szCs w:val="22"/>
        </w:rPr>
        <w:sectPr w:rsidR="00FE5167" w:rsidSect="00EF18F8">
          <w:pgSz w:w="11906" w:h="16838" w:code="9"/>
          <w:pgMar w:top="1276" w:right="851" w:bottom="709" w:left="1247" w:header="624" w:footer="347" w:gutter="0"/>
          <w:cols w:space="708"/>
          <w:docGrid w:linePitch="360"/>
        </w:sectPr>
      </w:pPr>
      <w:r w:rsidRPr="007101A3">
        <w:rPr>
          <w:rFonts w:ascii="Arial" w:hAnsi="Arial" w:cs="Arial"/>
          <w:b/>
          <w:sz w:val="22"/>
          <w:szCs w:val="22"/>
        </w:rPr>
        <w:t xml:space="preserve">Fortsetzung </w:t>
      </w:r>
      <w:r>
        <w:rPr>
          <w:rFonts w:ascii="Arial" w:hAnsi="Arial" w:cs="Arial"/>
          <w:b/>
          <w:sz w:val="22"/>
          <w:szCs w:val="22"/>
        </w:rPr>
        <w:t xml:space="preserve">der Prüfungsfragen auf der </w:t>
      </w:r>
      <w:r w:rsidRPr="007101A3">
        <w:rPr>
          <w:rFonts w:ascii="Arial" w:hAnsi="Arial" w:cs="Arial"/>
          <w:b/>
          <w:sz w:val="22"/>
          <w:szCs w:val="22"/>
        </w:rPr>
        <w:t>nächste</w:t>
      </w:r>
      <w:r>
        <w:rPr>
          <w:rFonts w:ascii="Arial" w:hAnsi="Arial" w:cs="Arial"/>
          <w:b/>
          <w:sz w:val="22"/>
          <w:szCs w:val="22"/>
        </w:rPr>
        <w:t>n</w:t>
      </w:r>
      <w:r w:rsidRPr="007101A3">
        <w:rPr>
          <w:rFonts w:ascii="Arial" w:hAnsi="Arial" w:cs="Arial"/>
          <w:b/>
          <w:sz w:val="22"/>
          <w:szCs w:val="22"/>
        </w:rPr>
        <w:t xml:space="preserve"> Seite</w:t>
      </w:r>
      <w:r w:rsidR="007101A3" w:rsidRPr="007101A3">
        <w:rPr>
          <w:rFonts w:ascii="Arial" w:hAnsi="Arial" w:cs="Arial"/>
          <w:b/>
          <w:sz w:val="22"/>
          <w:szCs w:val="22"/>
        </w:rPr>
        <w:t>!</w:t>
      </w:r>
    </w:p>
    <w:p w14:paraId="4182B5B1" w14:textId="3CF1A824" w:rsidR="006A5BCC" w:rsidRPr="006A5BCC" w:rsidRDefault="00F12165" w:rsidP="006A5BCC">
      <w:pPr>
        <w:pageBreakBefore/>
        <w:rPr>
          <w:rFonts w:asciiTheme="minorHAnsi" w:hAnsiTheme="minorHAnsi" w:cs="Arial"/>
          <w:b/>
        </w:rPr>
      </w:pPr>
      <w:r>
        <w:rPr>
          <w:rFonts w:asciiTheme="minorHAnsi" w:hAnsiTheme="minorHAnsi" w:cs="Arial"/>
          <w:b/>
        </w:rPr>
        <w:lastRenderedPageBreak/>
        <w:t>6</w:t>
      </w:r>
      <w:r w:rsidR="00A6144A" w:rsidRPr="006A5BCC">
        <w:rPr>
          <w:rFonts w:asciiTheme="minorHAnsi" w:hAnsiTheme="minorHAnsi" w:cs="Arial"/>
          <w:b/>
        </w:rPr>
        <w:t xml:space="preserve">) </w:t>
      </w:r>
      <w:r w:rsidR="006A5BCC" w:rsidRPr="006A5BCC">
        <w:rPr>
          <w:rFonts w:asciiTheme="minorHAnsi" w:hAnsiTheme="minorHAnsi" w:cs="Arial"/>
          <w:b/>
        </w:rPr>
        <w:t>Sachen</w:t>
      </w:r>
      <w:r>
        <w:rPr>
          <w:rFonts w:asciiTheme="minorHAnsi" w:hAnsiTheme="minorHAnsi" w:cs="Arial"/>
          <w:b/>
        </w:rPr>
        <w:t>- und Schuld</w:t>
      </w:r>
      <w:r w:rsidR="006A5BCC" w:rsidRPr="006A5BCC">
        <w:rPr>
          <w:rFonts w:asciiTheme="minorHAnsi" w:hAnsiTheme="minorHAnsi" w:cs="Arial"/>
          <w:b/>
        </w:rPr>
        <w:t>recht (2</w:t>
      </w:r>
      <w:r>
        <w:rPr>
          <w:rFonts w:asciiTheme="minorHAnsi" w:hAnsiTheme="minorHAnsi" w:cs="Arial"/>
          <w:b/>
        </w:rPr>
        <w:t>4</w:t>
      </w:r>
      <w:r w:rsidR="006A5BCC" w:rsidRPr="006A5BCC">
        <w:rPr>
          <w:rFonts w:asciiTheme="minorHAnsi" w:hAnsiTheme="minorHAnsi" w:cs="Arial"/>
          <w:b/>
        </w:rPr>
        <w:t xml:space="preserve"> Punkte) </w:t>
      </w:r>
    </w:p>
    <w:p w14:paraId="3886C83A" w14:textId="77777777" w:rsidR="00084FA9" w:rsidRPr="00084FA9" w:rsidRDefault="00084FA9" w:rsidP="005A2721">
      <w:pPr>
        <w:spacing w:before="120"/>
        <w:ind w:left="284"/>
        <w:jc w:val="both"/>
        <w:rPr>
          <w:rFonts w:asciiTheme="minorHAnsi" w:hAnsiTheme="minorHAnsi" w:cstheme="minorHAnsi"/>
        </w:rPr>
      </w:pPr>
      <w:r w:rsidRPr="00084FA9">
        <w:rPr>
          <w:rFonts w:asciiTheme="minorHAnsi" w:hAnsiTheme="minorHAnsi" w:cstheme="minorHAnsi"/>
        </w:rPr>
        <w:t>Maevia hat Schulden in Höhe von 200 bei Titius. Bei Fälligkeit bittet sie um Stundung; Titius ist damit einverstanden, allerdings nur, falls Maevia ihm eine Goldschale (Wert: 250) verpfänden würde. Maevia sagt dies zu, weist aber darauf hin, dass die betreffende Goldschale bereits dem Sempronius für eine Forderung in Höhe von 200 und später dem Gaius für eine Forderung in Höhe von 50 verpfändet wurde; einen anderen Wertgegenstand habe sie allerdings nicht. Titius, der auf die üppigen Verzugszinsen giert, lässt sich dennoch darauf ein, besteht aber sicherheitshalber auf einer Übergabe der Goldschale.</w:t>
      </w:r>
    </w:p>
    <w:p w14:paraId="25BC26FF" w14:textId="77777777" w:rsidR="00084FA9" w:rsidRPr="00084FA9" w:rsidRDefault="00084FA9" w:rsidP="005A2721">
      <w:pPr>
        <w:ind w:left="284"/>
        <w:jc w:val="both"/>
        <w:rPr>
          <w:rFonts w:asciiTheme="minorHAnsi" w:hAnsiTheme="minorHAnsi" w:cstheme="minorHAnsi"/>
        </w:rPr>
      </w:pPr>
    </w:p>
    <w:p w14:paraId="3E30DAE1" w14:textId="77777777" w:rsidR="00084FA9" w:rsidRPr="00084FA9" w:rsidRDefault="00084FA9" w:rsidP="005A2721">
      <w:pPr>
        <w:ind w:left="284"/>
        <w:jc w:val="both"/>
        <w:rPr>
          <w:rFonts w:asciiTheme="minorHAnsi" w:hAnsiTheme="minorHAnsi" w:cstheme="minorHAnsi"/>
        </w:rPr>
      </w:pPr>
      <w:r w:rsidRPr="00084FA9">
        <w:rPr>
          <w:rFonts w:asciiTheme="minorHAnsi" w:hAnsiTheme="minorHAnsi" w:cstheme="minorHAnsi"/>
          <w:b/>
          <w:bCs/>
        </w:rPr>
        <w:t>a)</w:t>
      </w:r>
      <w:r w:rsidRPr="00084FA9">
        <w:rPr>
          <w:rFonts w:asciiTheme="minorHAnsi" w:hAnsiTheme="minorHAnsi" w:cstheme="minorHAnsi"/>
        </w:rPr>
        <w:t xml:space="preserve"> Als die Forderung des Sempronius fällig wird, kann Maevia nicht zahlen. Sempronius ist empört, als er erfährt, dass die ihm bereits verpfändete Goldschale dem Titius zur Besicherung von dessen Forderung übergeben wurde. Wie ist die Rechtslage? Gehen Sie insbesondere auf mögliche prozessuale Konstellationen ein!</w:t>
      </w:r>
    </w:p>
    <w:p w14:paraId="7349C632" w14:textId="77777777" w:rsidR="00084FA9" w:rsidRPr="00084FA9" w:rsidRDefault="00084FA9" w:rsidP="005A2721">
      <w:pPr>
        <w:ind w:left="284"/>
        <w:jc w:val="both"/>
        <w:rPr>
          <w:rFonts w:asciiTheme="minorHAnsi" w:hAnsiTheme="minorHAnsi" w:cstheme="minorHAnsi"/>
          <w:b/>
          <w:bCs/>
        </w:rPr>
      </w:pPr>
    </w:p>
    <w:p w14:paraId="704571E9" w14:textId="77777777" w:rsidR="00084FA9" w:rsidRPr="00084FA9" w:rsidRDefault="00084FA9" w:rsidP="005A2721">
      <w:pPr>
        <w:ind w:left="284"/>
        <w:jc w:val="both"/>
        <w:rPr>
          <w:rFonts w:asciiTheme="minorHAnsi" w:hAnsiTheme="minorHAnsi" w:cstheme="minorHAnsi"/>
          <w:b/>
          <w:bCs/>
        </w:rPr>
      </w:pPr>
      <w:r w:rsidRPr="00084FA9">
        <w:rPr>
          <w:rFonts w:asciiTheme="minorHAnsi" w:hAnsiTheme="minorHAnsi" w:cstheme="minorHAnsi"/>
          <w:b/>
          <w:bCs/>
        </w:rPr>
        <w:t xml:space="preserve">b) </w:t>
      </w:r>
      <w:r w:rsidRPr="00084FA9">
        <w:rPr>
          <w:rFonts w:asciiTheme="minorHAnsi" w:hAnsiTheme="minorHAnsi" w:cstheme="minorHAnsi"/>
        </w:rPr>
        <w:t>Titius will beschwichtigen und bietet dem Sempronius an, dessen Forderung gegen Maevia zu begleichen; doch davon will Sempronius nichts wissen. Kann Titius den Sempronius zur Annahme zwingen?</w:t>
      </w:r>
    </w:p>
    <w:p w14:paraId="1235482F" w14:textId="77777777" w:rsidR="006A5BCC" w:rsidRPr="00084FA9" w:rsidRDefault="006A5BCC" w:rsidP="005A2721">
      <w:pPr>
        <w:pStyle w:val="NurText"/>
        <w:ind w:left="284"/>
        <w:jc w:val="both"/>
        <w:rPr>
          <w:rFonts w:asciiTheme="minorHAnsi" w:eastAsia="MS Mincho" w:hAnsiTheme="minorHAnsi" w:cstheme="minorHAnsi"/>
          <w:sz w:val="24"/>
          <w:lang w:val="de-AT"/>
        </w:rPr>
      </w:pPr>
    </w:p>
    <w:p w14:paraId="211EF58A" w14:textId="77777777" w:rsidR="006A5BCC" w:rsidRPr="00084FA9" w:rsidRDefault="006A5BCC" w:rsidP="005A2721">
      <w:pPr>
        <w:spacing w:line="360" w:lineRule="auto"/>
        <w:ind w:left="284"/>
        <w:rPr>
          <w:rFonts w:asciiTheme="minorHAnsi" w:hAnsiTheme="minorHAnsi" w:cstheme="minorHAnsi"/>
          <w:b/>
        </w:rPr>
      </w:pPr>
      <w:r w:rsidRPr="00112AF9">
        <w:rPr>
          <w:rFonts w:ascii="Arial" w:hAnsi="Arial" w:cs="Arial"/>
          <w:b/>
        </w:rPr>
        <w:t>Lösung</w:t>
      </w:r>
      <w:r w:rsidRPr="00084FA9">
        <w:rPr>
          <w:rFonts w:asciiTheme="minorHAnsi" w:hAnsiTheme="minorHAnsi" w:cstheme="minorHAnsi"/>
          <w:b/>
        </w:rPr>
        <w:t>:</w:t>
      </w:r>
    </w:p>
    <w:p w14:paraId="3BBE6708" w14:textId="34EA6208" w:rsidR="006A5BCC" w:rsidRDefault="006A5BCC" w:rsidP="006A5BCC">
      <w:pPr>
        <w:spacing w:line="360" w:lineRule="auto"/>
        <w:ind w:left="284"/>
        <w:rPr>
          <w:rFonts w:ascii="Arial" w:hAnsi="Arial" w:cs="Arial"/>
          <w:b/>
        </w:rPr>
      </w:pPr>
    </w:p>
    <w:p w14:paraId="1EBFA2A1" w14:textId="38CEB1AC" w:rsidR="005A2721" w:rsidRDefault="005A2721" w:rsidP="006A5BCC">
      <w:pPr>
        <w:spacing w:line="360" w:lineRule="auto"/>
        <w:ind w:left="284"/>
        <w:rPr>
          <w:rFonts w:ascii="Arial" w:hAnsi="Arial" w:cs="Arial"/>
          <w:b/>
        </w:rPr>
      </w:pPr>
    </w:p>
    <w:p w14:paraId="6C82F800" w14:textId="7770F85B" w:rsidR="005A2721" w:rsidRDefault="005A2721" w:rsidP="006A5BCC">
      <w:pPr>
        <w:spacing w:line="360" w:lineRule="auto"/>
        <w:ind w:left="284"/>
        <w:rPr>
          <w:rFonts w:ascii="Arial" w:hAnsi="Arial" w:cs="Arial"/>
          <w:b/>
        </w:rPr>
      </w:pPr>
    </w:p>
    <w:p w14:paraId="43F4ABAD" w14:textId="1C6AE5FD" w:rsidR="005A2721" w:rsidRDefault="005A2721" w:rsidP="006A5BCC">
      <w:pPr>
        <w:spacing w:line="360" w:lineRule="auto"/>
        <w:ind w:left="284"/>
        <w:rPr>
          <w:rFonts w:ascii="Arial" w:hAnsi="Arial" w:cs="Arial"/>
          <w:b/>
        </w:rPr>
      </w:pPr>
    </w:p>
    <w:p w14:paraId="4C05E217" w14:textId="18BF7BA0" w:rsidR="005A2721" w:rsidRDefault="005A2721" w:rsidP="006A5BCC">
      <w:pPr>
        <w:spacing w:line="360" w:lineRule="auto"/>
        <w:ind w:left="284"/>
        <w:rPr>
          <w:rFonts w:ascii="Arial" w:hAnsi="Arial" w:cs="Arial"/>
          <w:b/>
        </w:rPr>
      </w:pPr>
    </w:p>
    <w:p w14:paraId="04F678DA" w14:textId="7E8700DC" w:rsidR="005A2721" w:rsidRDefault="005A2721" w:rsidP="006A5BCC">
      <w:pPr>
        <w:spacing w:line="360" w:lineRule="auto"/>
        <w:ind w:left="284"/>
        <w:rPr>
          <w:rFonts w:ascii="Arial" w:hAnsi="Arial" w:cs="Arial"/>
          <w:b/>
        </w:rPr>
      </w:pPr>
    </w:p>
    <w:p w14:paraId="1C38E492" w14:textId="24195333" w:rsidR="005A2721" w:rsidRDefault="005A2721" w:rsidP="006A5BCC">
      <w:pPr>
        <w:spacing w:line="360" w:lineRule="auto"/>
        <w:ind w:left="284"/>
        <w:rPr>
          <w:rFonts w:ascii="Arial" w:hAnsi="Arial" w:cs="Arial"/>
          <w:b/>
        </w:rPr>
      </w:pPr>
    </w:p>
    <w:p w14:paraId="7A9991E2" w14:textId="707E7A71" w:rsidR="005A2721" w:rsidRDefault="005A2721" w:rsidP="006A5BCC">
      <w:pPr>
        <w:spacing w:line="360" w:lineRule="auto"/>
        <w:ind w:left="284"/>
        <w:rPr>
          <w:rFonts w:ascii="Arial" w:hAnsi="Arial" w:cs="Arial"/>
          <w:b/>
        </w:rPr>
      </w:pPr>
    </w:p>
    <w:p w14:paraId="0C177453" w14:textId="7AD6521D" w:rsidR="005A2721" w:rsidRDefault="005A2721" w:rsidP="006A5BCC">
      <w:pPr>
        <w:spacing w:line="360" w:lineRule="auto"/>
        <w:ind w:left="284"/>
        <w:rPr>
          <w:rFonts w:ascii="Arial" w:hAnsi="Arial" w:cs="Arial"/>
          <w:b/>
        </w:rPr>
      </w:pPr>
    </w:p>
    <w:p w14:paraId="0B192B0F" w14:textId="5F959020" w:rsidR="005A2721" w:rsidRDefault="005A2721" w:rsidP="006A5BCC">
      <w:pPr>
        <w:spacing w:line="360" w:lineRule="auto"/>
        <w:ind w:left="284"/>
        <w:rPr>
          <w:rFonts w:ascii="Arial" w:hAnsi="Arial" w:cs="Arial"/>
          <w:b/>
        </w:rPr>
      </w:pPr>
    </w:p>
    <w:p w14:paraId="07C705E1" w14:textId="77777777" w:rsidR="005A2721" w:rsidRDefault="005A2721" w:rsidP="006A5BCC">
      <w:pPr>
        <w:spacing w:line="360" w:lineRule="auto"/>
        <w:ind w:left="284"/>
        <w:rPr>
          <w:rFonts w:ascii="Arial" w:hAnsi="Arial" w:cs="Arial"/>
          <w:b/>
        </w:rPr>
      </w:pPr>
    </w:p>
    <w:p w14:paraId="4F7DD609" w14:textId="77777777" w:rsidR="005A2721" w:rsidRDefault="005A2721" w:rsidP="005A2721">
      <w:pPr>
        <w:spacing w:line="360" w:lineRule="auto"/>
        <w:ind w:left="284"/>
        <w:rPr>
          <w:rFonts w:ascii="Arial" w:hAnsi="Arial" w:cs="Arial"/>
          <w:b/>
        </w:rPr>
      </w:pPr>
    </w:p>
    <w:p w14:paraId="2988F3CF" w14:textId="77777777" w:rsidR="005A2721" w:rsidRPr="000B2D1D" w:rsidRDefault="005A2721" w:rsidP="005A2721">
      <w:pPr>
        <w:jc w:val="center"/>
        <w:rPr>
          <w:rFonts w:ascii="Arial" w:hAnsi="Arial" w:cs="Arial"/>
          <w:b/>
        </w:rPr>
      </w:pPr>
      <w:r>
        <w:rPr>
          <w:rFonts w:ascii="Arial" w:hAnsi="Arial" w:cs="Arial"/>
          <w:b/>
        </w:rPr>
        <w:t>________________________________</w:t>
      </w:r>
    </w:p>
    <w:p w14:paraId="05FE2332" w14:textId="77777777" w:rsidR="005A2721" w:rsidRDefault="005A2721" w:rsidP="005A2721">
      <w:pPr>
        <w:ind w:left="284"/>
        <w:jc w:val="center"/>
        <w:rPr>
          <w:rFonts w:ascii="Arial" w:hAnsi="Arial" w:cs="Arial"/>
          <w:b/>
          <w:sz w:val="22"/>
          <w:szCs w:val="22"/>
        </w:rPr>
      </w:pPr>
    </w:p>
    <w:p w14:paraId="3A61397E" w14:textId="263D8628" w:rsidR="005A2721" w:rsidRDefault="00804862" w:rsidP="005A2721">
      <w:pPr>
        <w:ind w:left="284"/>
        <w:jc w:val="center"/>
        <w:rPr>
          <w:rFonts w:ascii="Arial" w:hAnsi="Arial" w:cs="Arial"/>
          <w:b/>
          <w:sz w:val="22"/>
          <w:szCs w:val="22"/>
        </w:rPr>
      </w:pPr>
      <w:r w:rsidRPr="007101A3">
        <w:rPr>
          <w:rFonts w:ascii="Arial" w:hAnsi="Arial" w:cs="Arial"/>
          <w:b/>
          <w:sz w:val="22"/>
          <w:szCs w:val="22"/>
        </w:rPr>
        <w:t xml:space="preserve">Fortsetzung </w:t>
      </w:r>
      <w:r>
        <w:rPr>
          <w:rFonts w:ascii="Arial" w:hAnsi="Arial" w:cs="Arial"/>
          <w:b/>
          <w:sz w:val="22"/>
          <w:szCs w:val="22"/>
        </w:rPr>
        <w:t xml:space="preserve">der Prüfungsfragen auf der </w:t>
      </w:r>
      <w:r w:rsidRPr="007101A3">
        <w:rPr>
          <w:rFonts w:ascii="Arial" w:hAnsi="Arial" w:cs="Arial"/>
          <w:b/>
          <w:sz w:val="22"/>
          <w:szCs w:val="22"/>
        </w:rPr>
        <w:t>nächste</w:t>
      </w:r>
      <w:r>
        <w:rPr>
          <w:rFonts w:ascii="Arial" w:hAnsi="Arial" w:cs="Arial"/>
          <w:b/>
          <w:sz w:val="22"/>
          <w:szCs w:val="22"/>
        </w:rPr>
        <w:t>n</w:t>
      </w:r>
      <w:r w:rsidRPr="007101A3">
        <w:rPr>
          <w:rFonts w:ascii="Arial" w:hAnsi="Arial" w:cs="Arial"/>
          <w:b/>
          <w:sz w:val="22"/>
          <w:szCs w:val="22"/>
        </w:rPr>
        <w:t xml:space="preserve"> Seite</w:t>
      </w:r>
      <w:r w:rsidR="005A2721" w:rsidRPr="007101A3">
        <w:rPr>
          <w:rFonts w:ascii="Arial" w:hAnsi="Arial" w:cs="Arial"/>
          <w:b/>
          <w:sz w:val="22"/>
          <w:szCs w:val="22"/>
        </w:rPr>
        <w:t>!</w:t>
      </w:r>
    </w:p>
    <w:p w14:paraId="4F2010FC" w14:textId="77777777" w:rsidR="00FE38A7" w:rsidRDefault="00FE38A7" w:rsidP="005A2721">
      <w:pPr>
        <w:ind w:left="284"/>
        <w:jc w:val="center"/>
        <w:rPr>
          <w:rFonts w:ascii="Arial" w:hAnsi="Arial" w:cs="Arial"/>
          <w:b/>
          <w:sz w:val="22"/>
          <w:szCs w:val="22"/>
        </w:rPr>
      </w:pPr>
    </w:p>
    <w:p w14:paraId="0198E439" w14:textId="3EE76BD1" w:rsidR="00FE38A7" w:rsidRDefault="00FE38A7" w:rsidP="005A2721">
      <w:pPr>
        <w:ind w:left="284"/>
        <w:jc w:val="center"/>
        <w:rPr>
          <w:rFonts w:ascii="Arial" w:hAnsi="Arial" w:cs="Arial"/>
          <w:b/>
          <w:sz w:val="22"/>
          <w:szCs w:val="22"/>
        </w:rPr>
        <w:sectPr w:rsidR="00FE38A7" w:rsidSect="00EF18F8">
          <w:pgSz w:w="11906" w:h="16838" w:code="9"/>
          <w:pgMar w:top="1276" w:right="851" w:bottom="709" w:left="1247" w:header="624" w:footer="347" w:gutter="0"/>
          <w:cols w:space="708"/>
          <w:docGrid w:linePitch="360"/>
        </w:sectPr>
      </w:pPr>
    </w:p>
    <w:p w14:paraId="128364B7" w14:textId="77777777" w:rsidR="006A5BCC" w:rsidRDefault="006A5BCC" w:rsidP="006A5BCC">
      <w:pPr>
        <w:spacing w:line="360" w:lineRule="auto"/>
        <w:ind w:left="284"/>
        <w:rPr>
          <w:rFonts w:ascii="Arial" w:hAnsi="Arial" w:cs="Arial"/>
          <w:b/>
        </w:rPr>
      </w:pPr>
      <w:bookmarkStart w:id="0" w:name="_GoBack"/>
    </w:p>
    <w:bookmarkEnd w:id="0"/>
    <w:p w14:paraId="4A19D9EA" w14:textId="3EBC0FB2" w:rsidR="006A5BCC" w:rsidRPr="006A5BCC" w:rsidRDefault="00431C59" w:rsidP="006A5BCC">
      <w:pPr>
        <w:rPr>
          <w:rFonts w:asciiTheme="minorHAnsi" w:hAnsiTheme="minorHAnsi" w:cs="Arial"/>
          <w:b/>
        </w:rPr>
      </w:pPr>
      <w:r>
        <w:rPr>
          <w:rFonts w:asciiTheme="minorHAnsi" w:hAnsiTheme="minorHAnsi" w:cs="Arial"/>
          <w:b/>
        </w:rPr>
        <w:t>7</w:t>
      </w:r>
      <w:r w:rsidR="006A5BCC" w:rsidRPr="006A5BCC">
        <w:rPr>
          <w:rFonts w:asciiTheme="minorHAnsi" w:hAnsiTheme="minorHAnsi" w:cs="Arial"/>
          <w:b/>
        </w:rPr>
        <w:t>) S</w:t>
      </w:r>
      <w:r w:rsidR="00F12165">
        <w:rPr>
          <w:rFonts w:asciiTheme="minorHAnsi" w:hAnsiTheme="minorHAnsi" w:cs="Arial"/>
          <w:b/>
        </w:rPr>
        <w:t>chuld</w:t>
      </w:r>
      <w:r w:rsidR="006A5BCC" w:rsidRPr="006A5BCC">
        <w:rPr>
          <w:rFonts w:asciiTheme="minorHAnsi" w:hAnsiTheme="minorHAnsi" w:cs="Arial"/>
          <w:b/>
        </w:rPr>
        <w:t>recht</w:t>
      </w:r>
      <w:r w:rsidR="006A5BCC">
        <w:rPr>
          <w:rFonts w:asciiTheme="minorHAnsi" w:hAnsiTheme="minorHAnsi" w:cs="Arial"/>
          <w:b/>
        </w:rPr>
        <w:t xml:space="preserve"> (</w:t>
      </w:r>
      <w:r w:rsidR="006A5BCC" w:rsidRPr="006A5BCC">
        <w:rPr>
          <w:rFonts w:asciiTheme="minorHAnsi" w:hAnsiTheme="minorHAnsi" w:cs="Arial"/>
          <w:b/>
        </w:rPr>
        <w:t>1</w:t>
      </w:r>
      <w:r w:rsidR="00F12165">
        <w:rPr>
          <w:rFonts w:asciiTheme="minorHAnsi" w:hAnsiTheme="minorHAnsi" w:cs="Arial"/>
          <w:b/>
        </w:rPr>
        <w:t>6</w:t>
      </w:r>
      <w:r w:rsidR="006A5BCC" w:rsidRPr="006A5BCC">
        <w:rPr>
          <w:rFonts w:asciiTheme="minorHAnsi" w:hAnsiTheme="minorHAnsi" w:cs="Arial"/>
          <w:b/>
        </w:rPr>
        <w:t xml:space="preserve"> Punkte)</w:t>
      </w:r>
    </w:p>
    <w:p w14:paraId="6614BE02" w14:textId="77777777" w:rsidR="001F16A3" w:rsidRPr="001F16A3" w:rsidRDefault="001F16A3" w:rsidP="005A2721">
      <w:pPr>
        <w:ind w:left="284"/>
        <w:jc w:val="both"/>
        <w:rPr>
          <w:rFonts w:asciiTheme="minorHAnsi" w:hAnsiTheme="minorHAnsi" w:cstheme="minorHAnsi"/>
        </w:rPr>
      </w:pPr>
      <w:r w:rsidRPr="001F16A3">
        <w:rPr>
          <w:rFonts w:asciiTheme="minorHAnsi" w:hAnsiTheme="minorHAnsi" w:cstheme="minorHAnsi"/>
        </w:rPr>
        <w:t xml:space="preserve">Quintus hat von seinem Vater ausgedehnte Ländereien geerbt. Eines der Grundstücke möchte er nun der Attia verkaufen. Attia erklärt: „Ich kaufe das Grundstück von Dir um 1.000.“ Quintus ist einverstanden, obwohl das Grundstück 2.000 wert ist. Die Leistungen werden zu den Iden des März 100 n. Chr. ausgetauscht. Nachträglich stellt sich heraus, dass das Grundstück nicht zum Nachlass, sondern dem Nachbarn Xerxes gehört, der es bei Attia vindiziert. Attia verlangt von Quintus nun Zahlung in Höhe von 2.000 unter Hinweis auf den Wert des Grundstücks. Quintus hingegen ist nicht bereit, mehr als die bezahlten 1.000 zurückzuerstatten, alles andere verstoße gegen Treu und Glauben. </w:t>
      </w:r>
    </w:p>
    <w:p w14:paraId="44CA44D8" w14:textId="77777777" w:rsidR="001F16A3" w:rsidRPr="001F16A3" w:rsidRDefault="001F16A3" w:rsidP="005A2721">
      <w:pPr>
        <w:ind w:left="284"/>
        <w:jc w:val="both"/>
        <w:rPr>
          <w:rFonts w:asciiTheme="minorHAnsi" w:hAnsiTheme="minorHAnsi" w:cstheme="minorHAnsi"/>
        </w:rPr>
      </w:pPr>
      <w:r w:rsidRPr="001F16A3">
        <w:rPr>
          <w:rFonts w:asciiTheme="minorHAnsi" w:hAnsiTheme="minorHAnsi" w:cstheme="minorHAnsi"/>
        </w:rPr>
        <w:t>Mit welcher Klage wird Attia gegen Quintus vorgehen? Wird Attia erfolgreich sein?</w:t>
      </w:r>
    </w:p>
    <w:p w14:paraId="134BF5AD" w14:textId="77777777" w:rsidR="006A5BCC" w:rsidRPr="001F16A3" w:rsidRDefault="006A5BCC" w:rsidP="005A2721">
      <w:pPr>
        <w:pStyle w:val="NurText"/>
        <w:ind w:left="284"/>
        <w:jc w:val="both"/>
        <w:rPr>
          <w:rFonts w:asciiTheme="minorHAnsi" w:eastAsia="MS Mincho" w:hAnsiTheme="minorHAnsi" w:cstheme="minorHAnsi"/>
          <w:sz w:val="24"/>
          <w:lang w:val="de-AT"/>
        </w:rPr>
      </w:pPr>
    </w:p>
    <w:p w14:paraId="5D3AAFB2" w14:textId="14800C04" w:rsidR="006A5BCC" w:rsidRDefault="006A5BCC" w:rsidP="00881610">
      <w:pPr>
        <w:spacing w:line="360" w:lineRule="auto"/>
        <w:ind w:left="284"/>
        <w:rPr>
          <w:rFonts w:ascii="Arial" w:hAnsi="Arial" w:cs="Arial"/>
          <w:b/>
        </w:rPr>
      </w:pPr>
      <w:r>
        <w:rPr>
          <w:rFonts w:ascii="Arial" w:hAnsi="Arial" w:cs="Arial"/>
          <w:b/>
        </w:rPr>
        <w:t>Lösung:</w:t>
      </w:r>
    </w:p>
    <w:p w14:paraId="1BEE0B3B" w14:textId="77777777" w:rsidR="00385E30" w:rsidRPr="007633FB" w:rsidRDefault="00385E30" w:rsidP="006A5BCC">
      <w:pPr>
        <w:spacing w:line="360" w:lineRule="auto"/>
        <w:ind w:left="284"/>
        <w:rPr>
          <w:rFonts w:ascii="Arial" w:hAnsi="Arial" w:cs="Arial"/>
          <w:b/>
        </w:rPr>
      </w:pPr>
    </w:p>
    <w:p w14:paraId="2BEE08EF" w14:textId="025E9F53" w:rsidR="00765A63" w:rsidRDefault="00765A63" w:rsidP="00385E30">
      <w:pPr>
        <w:spacing w:line="360" w:lineRule="auto"/>
        <w:ind w:left="284"/>
        <w:rPr>
          <w:rFonts w:ascii="Arial" w:hAnsi="Arial" w:cs="Arial"/>
          <w:b/>
        </w:rPr>
      </w:pPr>
    </w:p>
    <w:p w14:paraId="455C05A9" w14:textId="79392B94" w:rsidR="00765A63" w:rsidRDefault="00765A63" w:rsidP="00385E30">
      <w:pPr>
        <w:spacing w:line="360" w:lineRule="auto"/>
        <w:ind w:left="284"/>
        <w:rPr>
          <w:rFonts w:ascii="Arial" w:hAnsi="Arial" w:cs="Arial"/>
          <w:b/>
        </w:rPr>
      </w:pPr>
    </w:p>
    <w:p w14:paraId="2149B85D" w14:textId="24329B55" w:rsidR="005A2721" w:rsidRDefault="005A2721" w:rsidP="00385E30">
      <w:pPr>
        <w:spacing w:line="360" w:lineRule="auto"/>
        <w:ind w:left="284"/>
        <w:rPr>
          <w:rFonts w:ascii="Arial" w:hAnsi="Arial" w:cs="Arial"/>
          <w:b/>
        </w:rPr>
      </w:pPr>
    </w:p>
    <w:p w14:paraId="447DD3A9" w14:textId="2A2DD4AF" w:rsidR="005A2721" w:rsidRDefault="005A2721" w:rsidP="00385E30">
      <w:pPr>
        <w:spacing w:line="360" w:lineRule="auto"/>
        <w:ind w:left="284"/>
        <w:rPr>
          <w:rFonts w:ascii="Arial" w:hAnsi="Arial" w:cs="Arial"/>
          <w:b/>
        </w:rPr>
      </w:pPr>
    </w:p>
    <w:p w14:paraId="3B4512B2" w14:textId="63EAF753" w:rsidR="005A2721" w:rsidRDefault="005A2721" w:rsidP="00385E30">
      <w:pPr>
        <w:spacing w:line="360" w:lineRule="auto"/>
        <w:ind w:left="284"/>
        <w:rPr>
          <w:rFonts w:ascii="Arial" w:hAnsi="Arial" w:cs="Arial"/>
          <w:b/>
        </w:rPr>
      </w:pPr>
    </w:p>
    <w:p w14:paraId="481F21FD" w14:textId="6D67C3E5" w:rsidR="005A2721" w:rsidRDefault="005A2721" w:rsidP="00385E30">
      <w:pPr>
        <w:spacing w:line="360" w:lineRule="auto"/>
        <w:ind w:left="284"/>
        <w:rPr>
          <w:rFonts w:ascii="Arial" w:hAnsi="Arial" w:cs="Arial"/>
          <w:b/>
        </w:rPr>
      </w:pPr>
    </w:p>
    <w:p w14:paraId="40D311FE" w14:textId="7C660307" w:rsidR="005A2721" w:rsidRDefault="005A2721" w:rsidP="00385E30">
      <w:pPr>
        <w:spacing w:line="360" w:lineRule="auto"/>
        <w:ind w:left="284"/>
        <w:rPr>
          <w:rFonts w:ascii="Arial" w:hAnsi="Arial" w:cs="Arial"/>
          <w:b/>
        </w:rPr>
      </w:pPr>
    </w:p>
    <w:p w14:paraId="708F27DD" w14:textId="77777777" w:rsidR="005A2721" w:rsidRDefault="005A2721" w:rsidP="00385E30">
      <w:pPr>
        <w:spacing w:line="360" w:lineRule="auto"/>
        <w:ind w:left="284"/>
        <w:rPr>
          <w:rFonts w:ascii="Arial" w:hAnsi="Arial" w:cs="Arial"/>
          <w:b/>
        </w:rPr>
      </w:pPr>
    </w:p>
    <w:p w14:paraId="77784F00" w14:textId="77777777" w:rsidR="00765A63" w:rsidRPr="000B2D1D" w:rsidRDefault="00765A63" w:rsidP="00765A63">
      <w:pPr>
        <w:jc w:val="center"/>
        <w:rPr>
          <w:rFonts w:ascii="Arial" w:hAnsi="Arial" w:cs="Arial"/>
          <w:b/>
        </w:rPr>
      </w:pPr>
      <w:r>
        <w:rPr>
          <w:rFonts w:ascii="Arial" w:hAnsi="Arial" w:cs="Arial"/>
          <w:b/>
        </w:rPr>
        <w:t>________________________________</w:t>
      </w:r>
    </w:p>
    <w:sectPr w:rsidR="00765A63" w:rsidRPr="000B2D1D" w:rsidSect="00EF18F8">
      <w:pgSz w:w="11906" w:h="16838" w:code="9"/>
      <w:pgMar w:top="1276" w:right="851" w:bottom="709" w:left="1247" w:header="624"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523E1" w14:textId="77777777" w:rsidR="00DC727E" w:rsidRDefault="00DC727E">
      <w:r>
        <w:separator/>
      </w:r>
    </w:p>
  </w:endnote>
  <w:endnote w:type="continuationSeparator" w:id="0">
    <w:p w14:paraId="2AF5EC5A" w14:textId="77777777" w:rsidR="00DC727E" w:rsidRDefault="00DC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9C571" w14:textId="0975AB31" w:rsidR="00757B38" w:rsidRPr="00757B38" w:rsidRDefault="00757B38">
    <w:pPr>
      <w:pStyle w:val="Fuzeile"/>
      <w:jc w:val="center"/>
      <w:rPr>
        <w:rFonts w:ascii="Calibri" w:hAnsi="Calibri" w:cs="Calibri"/>
        <w:sz w:val="22"/>
        <w:szCs w:val="22"/>
      </w:rPr>
    </w:pPr>
    <w:r w:rsidRPr="00757B38">
      <w:rPr>
        <w:rFonts w:ascii="Calibri" w:hAnsi="Calibri" w:cs="Calibri"/>
        <w:sz w:val="22"/>
        <w:szCs w:val="22"/>
      </w:rPr>
      <w:t xml:space="preserve">Seite </w:t>
    </w:r>
    <w:r w:rsidRPr="00757B38">
      <w:rPr>
        <w:rFonts w:ascii="Calibri" w:hAnsi="Calibri" w:cs="Calibri"/>
        <w:b/>
        <w:bCs/>
        <w:sz w:val="22"/>
        <w:szCs w:val="22"/>
      </w:rPr>
      <w:fldChar w:fldCharType="begin"/>
    </w:r>
    <w:r w:rsidRPr="00757B38">
      <w:rPr>
        <w:rFonts w:ascii="Calibri" w:hAnsi="Calibri" w:cs="Calibri"/>
        <w:b/>
        <w:bCs/>
        <w:sz w:val="22"/>
        <w:szCs w:val="22"/>
      </w:rPr>
      <w:instrText>PAGE</w:instrText>
    </w:r>
    <w:r w:rsidRPr="00757B38">
      <w:rPr>
        <w:rFonts w:ascii="Calibri" w:hAnsi="Calibri" w:cs="Calibri"/>
        <w:b/>
        <w:bCs/>
        <w:sz w:val="22"/>
        <w:szCs w:val="22"/>
      </w:rPr>
      <w:fldChar w:fldCharType="separate"/>
    </w:r>
    <w:r w:rsidR="00141984">
      <w:rPr>
        <w:rFonts w:ascii="Calibri" w:hAnsi="Calibri" w:cs="Calibri"/>
        <w:b/>
        <w:bCs/>
        <w:noProof/>
        <w:sz w:val="22"/>
        <w:szCs w:val="22"/>
      </w:rPr>
      <w:t>2</w:t>
    </w:r>
    <w:r w:rsidRPr="00757B38">
      <w:rPr>
        <w:rFonts w:ascii="Calibri" w:hAnsi="Calibri" w:cs="Calibri"/>
        <w:b/>
        <w:bCs/>
        <w:sz w:val="22"/>
        <w:szCs w:val="22"/>
      </w:rPr>
      <w:fldChar w:fldCharType="end"/>
    </w:r>
    <w:r w:rsidRPr="00757B38">
      <w:rPr>
        <w:rFonts w:ascii="Calibri" w:hAnsi="Calibri" w:cs="Calibri"/>
        <w:sz w:val="22"/>
        <w:szCs w:val="22"/>
      </w:rPr>
      <w:t xml:space="preserve"> von </w:t>
    </w:r>
    <w:r w:rsidRPr="00757B38">
      <w:rPr>
        <w:rFonts w:ascii="Calibri" w:hAnsi="Calibri" w:cs="Calibri"/>
        <w:b/>
        <w:bCs/>
        <w:sz w:val="22"/>
        <w:szCs w:val="22"/>
      </w:rPr>
      <w:fldChar w:fldCharType="begin"/>
    </w:r>
    <w:r w:rsidRPr="00757B38">
      <w:rPr>
        <w:rFonts w:ascii="Calibri" w:hAnsi="Calibri" w:cs="Calibri"/>
        <w:b/>
        <w:bCs/>
        <w:sz w:val="22"/>
        <w:szCs w:val="22"/>
      </w:rPr>
      <w:instrText>NUMPAGES</w:instrText>
    </w:r>
    <w:r w:rsidRPr="00757B38">
      <w:rPr>
        <w:rFonts w:ascii="Calibri" w:hAnsi="Calibri" w:cs="Calibri"/>
        <w:b/>
        <w:bCs/>
        <w:sz w:val="22"/>
        <w:szCs w:val="22"/>
      </w:rPr>
      <w:fldChar w:fldCharType="separate"/>
    </w:r>
    <w:r w:rsidR="00141984">
      <w:rPr>
        <w:rFonts w:ascii="Calibri" w:hAnsi="Calibri" w:cs="Calibri"/>
        <w:b/>
        <w:bCs/>
        <w:noProof/>
        <w:sz w:val="22"/>
        <w:szCs w:val="22"/>
      </w:rPr>
      <w:t>5</w:t>
    </w:r>
    <w:r w:rsidRPr="00757B38">
      <w:rPr>
        <w:rFonts w:ascii="Calibri" w:hAnsi="Calibri" w:cs="Calibri"/>
        <w:b/>
        <w:bCs/>
        <w:sz w:val="22"/>
        <w:szCs w:val="22"/>
      </w:rPr>
      <w:fldChar w:fldCharType="end"/>
    </w:r>
  </w:p>
  <w:p w14:paraId="66B85684" w14:textId="77777777" w:rsidR="00CC2F99" w:rsidRPr="00757B38" w:rsidRDefault="00CC2F99" w:rsidP="00996FBA">
    <w:pPr>
      <w:pStyle w:val="Fuzeile"/>
      <w:tabs>
        <w:tab w:val="clear" w:pos="4153"/>
        <w:tab w:val="clear" w:pos="8306"/>
        <w:tab w:val="center" w:pos="4904"/>
        <w:tab w:val="right" w:pos="9808"/>
      </w:tabs>
      <w:rPr>
        <w:rFonts w:ascii="Calibri" w:hAnsi="Calibri" w:cs="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B9F8C" w14:textId="6A7050EF" w:rsidR="002B6A6C" w:rsidRPr="002B6A6C" w:rsidRDefault="002B6A6C" w:rsidP="002B6A6C">
    <w:pPr>
      <w:pStyle w:val="Fuzeile"/>
      <w:jc w:val="center"/>
      <w:rPr>
        <w:rFonts w:ascii="Calibri" w:hAnsi="Calibri" w:cs="Calibri"/>
        <w:sz w:val="22"/>
        <w:szCs w:val="22"/>
      </w:rPr>
    </w:pPr>
    <w:r w:rsidRPr="00757B38">
      <w:rPr>
        <w:rFonts w:ascii="Calibri" w:hAnsi="Calibri" w:cs="Calibri"/>
        <w:sz w:val="22"/>
        <w:szCs w:val="22"/>
      </w:rPr>
      <w:t xml:space="preserve">Seite </w:t>
    </w:r>
    <w:r w:rsidRPr="00757B38">
      <w:rPr>
        <w:rFonts w:ascii="Calibri" w:hAnsi="Calibri" w:cs="Calibri"/>
        <w:b/>
        <w:bCs/>
        <w:sz w:val="22"/>
        <w:szCs w:val="22"/>
      </w:rPr>
      <w:fldChar w:fldCharType="begin"/>
    </w:r>
    <w:r w:rsidRPr="00757B38">
      <w:rPr>
        <w:rFonts w:ascii="Calibri" w:hAnsi="Calibri" w:cs="Calibri"/>
        <w:b/>
        <w:bCs/>
        <w:sz w:val="22"/>
        <w:szCs w:val="22"/>
      </w:rPr>
      <w:instrText>PAGE</w:instrText>
    </w:r>
    <w:r w:rsidRPr="00757B38">
      <w:rPr>
        <w:rFonts w:ascii="Calibri" w:hAnsi="Calibri" w:cs="Calibri"/>
        <w:b/>
        <w:bCs/>
        <w:sz w:val="22"/>
        <w:szCs w:val="22"/>
      </w:rPr>
      <w:fldChar w:fldCharType="separate"/>
    </w:r>
    <w:r w:rsidR="00EF18F8">
      <w:rPr>
        <w:rFonts w:ascii="Calibri" w:hAnsi="Calibri" w:cs="Calibri"/>
        <w:b/>
        <w:bCs/>
        <w:noProof/>
        <w:sz w:val="22"/>
        <w:szCs w:val="22"/>
      </w:rPr>
      <w:t>1</w:t>
    </w:r>
    <w:r w:rsidRPr="00757B38">
      <w:rPr>
        <w:rFonts w:ascii="Calibri" w:hAnsi="Calibri" w:cs="Calibri"/>
        <w:b/>
        <w:bCs/>
        <w:sz w:val="22"/>
        <w:szCs w:val="22"/>
      </w:rPr>
      <w:fldChar w:fldCharType="end"/>
    </w:r>
    <w:r w:rsidRPr="00757B38">
      <w:rPr>
        <w:rFonts w:ascii="Calibri" w:hAnsi="Calibri" w:cs="Calibri"/>
        <w:sz w:val="22"/>
        <w:szCs w:val="22"/>
      </w:rPr>
      <w:t xml:space="preserve"> von </w:t>
    </w:r>
    <w:r w:rsidRPr="00757B38">
      <w:rPr>
        <w:rFonts w:ascii="Calibri" w:hAnsi="Calibri" w:cs="Calibri"/>
        <w:b/>
        <w:bCs/>
        <w:sz w:val="22"/>
        <w:szCs w:val="22"/>
      </w:rPr>
      <w:fldChar w:fldCharType="begin"/>
    </w:r>
    <w:r w:rsidRPr="00757B38">
      <w:rPr>
        <w:rFonts w:ascii="Calibri" w:hAnsi="Calibri" w:cs="Calibri"/>
        <w:b/>
        <w:bCs/>
        <w:sz w:val="22"/>
        <w:szCs w:val="22"/>
      </w:rPr>
      <w:instrText>NUMPAGES</w:instrText>
    </w:r>
    <w:r w:rsidRPr="00757B38">
      <w:rPr>
        <w:rFonts w:ascii="Calibri" w:hAnsi="Calibri" w:cs="Calibri"/>
        <w:b/>
        <w:bCs/>
        <w:sz w:val="22"/>
        <w:szCs w:val="22"/>
      </w:rPr>
      <w:fldChar w:fldCharType="separate"/>
    </w:r>
    <w:r w:rsidR="00765A63">
      <w:rPr>
        <w:rFonts w:ascii="Calibri" w:hAnsi="Calibri" w:cs="Calibri"/>
        <w:b/>
        <w:bCs/>
        <w:noProof/>
        <w:sz w:val="22"/>
        <w:szCs w:val="22"/>
      </w:rPr>
      <w:t>5</w:t>
    </w:r>
    <w:r w:rsidRPr="00757B38">
      <w:rPr>
        <w:rFonts w:ascii="Calibri" w:hAnsi="Calibri" w:cs="Calibri"/>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0CF9E" w14:textId="77777777" w:rsidR="00DC727E" w:rsidRDefault="00DC727E">
      <w:r>
        <w:separator/>
      </w:r>
    </w:p>
  </w:footnote>
  <w:footnote w:type="continuationSeparator" w:id="0">
    <w:p w14:paraId="56B5F282" w14:textId="77777777" w:rsidR="00DC727E" w:rsidRDefault="00DC7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2" w:type="dxa"/>
      <w:tblInd w:w="108" w:type="dxa"/>
      <w:tblBorders>
        <w:left w:val="thickThinLargeGap" w:sz="24" w:space="0" w:color="999999"/>
        <w:bottom w:val="thickThinLargeGap" w:sz="24" w:space="0" w:color="999999"/>
        <w:right w:val="single" w:sz="8" w:space="0" w:color="999999"/>
      </w:tblBorders>
      <w:tblLayout w:type="fixed"/>
      <w:tblLook w:val="01E0" w:firstRow="1" w:lastRow="1" w:firstColumn="1" w:lastColumn="1" w:noHBand="0" w:noVBand="0"/>
    </w:tblPr>
    <w:tblGrid>
      <w:gridCol w:w="9762"/>
    </w:tblGrid>
    <w:tr w:rsidR="00EF18F8" w:rsidRPr="004937E6" w14:paraId="3608427A" w14:textId="77777777" w:rsidTr="00AE4F28">
      <w:trPr>
        <w:trHeight w:val="709"/>
      </w:trPr>
      <w:tc>
        <w:tcPr>
          <w:tcW w:w="9762" w:type="dxa"/>
          <w:tcBorders>
            <w:bottom w:val="nil"/>
          </w:tcBorders>
          <w:shd w:val="clear" w:color="auto" w:fill="CCCCCC"/>
        </w:tcPr>
        <w:p w14:paraId="280A811F" w14:textId="0EC0CBD9" w:rsidR="00EF18F8" w:rsidRPr="004937E6" w:rsidRDefault="00EF18F8" w:rsidP="00EF18F8">
          <w:pPr>
            <w:tabs>
              <w:tab w:val="left" w:pos="900"/>
            </w:tabs>
            <w:spacing w:before="120" w:after="40"/>
            <w:rPr>
              <w:rFonts w:ascii="Arial" w:hAnsi="Arial" w:cs="Arial"/>
              <w:b/>
              <w:bCs/>
              <w:color w:val="333333"/>
              <w:sz w:val="20"/>
              <w:szCs w:val="20"/>
            </w:rPr>
          </w:pPr>
          <w:r w:rsidRPr="00802EE0">
            <w:rPr>
              <w:rFonts w:ascii="Arial" w:hAnsi="Arial" w:cs="Arial"/>
              <w:b/>
              <w:bCs/>
              <w:color w:val="333333"/>
              <w:sz w:val="22"/>
              <w:szCs w:val="22"/>
            </w:rPr>
            <w:t>Angabe</w:t>
          </w:r>
          <w:r>
            <w:rPr>
              <w:rFonts w:ascii="Arial" w:hAnsi="Arial" w:cs="Arial"/>
              <w:b/>
              <w:bCs/>
              <w:color w:val="333333"/>
              <w:sz w:val="22"/>
              <w:szCs w:val="22"/>
            </w:rPr>
            <w:t>n</w:t>
          </w:r>
          <w:r w:rsidRPr="00802EE0">
            <w:rPr>
              <w:rFonts w:ascii="Arial" w:hAnsi="Arial" w:cs="Arial"/>
              <w:b/>
              <w:bCs/>
              <w:color w:val="333333"/>
              <w:sz w:val="22"/>
              <w:szCs w:val="22"/>
            </w:rPr>
            <w:t xml:space="preserve"> zur </w:t>
          </w:r>
          <w:r>
            <w:rPr>
              <w:rFonts w:ascii="Arial" w:hAnsi="Arial" w:cs="Arial"/>
              <w:b/>
              <w:bCs/>
              <w:color w:val="333333"/>
              <w:sz w:val="22"/>
              <w:szCs w:val="22"/>
            </w:rPr>
            <w:t>Studierenden</w:t>
          </w:r>
          <w:r w:rsidRPr="00B85A29">
            <w:rPr>
              <w:rFonts w:ascii="Arial" w:hAnsi="Arial" w:cs="Arial"/>
              <w:b/>
              <w:bCs/>
              <w:color w:val="333333"/>
              <w:sz w:val="22"/>
              <w:szCs w:val="22"/>
            </w:rPr>
            <w:t xml:space="preserve"> / zum </w:t>
          </w:r>
          <w:r>
            <w:rPr>
              <w:rFonts w:ascii="Arial" w:hAnsi="Arial" w:cs="Arial"/>
              <w:b/>
              <w:bCs/>
              <w:color w:val="333333"/>
              <w:sz w:val="22"/>
              <w:szCs w:val="22"/>
            </w:rPr>
            <w:t>Studierenden</w:t>
          </w:r>
          <w:r>
            <w:rPr>
              <w:rFonts w:ascii="Arial" w:hAnsi="Arial" w:cs="Arial"/>
              <w:b/>
              <w:bCs/>
              <w:color w:val="333333"/>
              <w:sz w:val="22"/>
              <w:szCs w:val="22"/>
            </w:rPr>
            <w:br/>
          </w:r>
          <w:r w:rsidRPr="00D647CD">
            <w:rPr>
              <w:rFonts w:ascii="Arial" w:hAnsi="Arial" w:cs="Arial"/>
              <w:bCs/>
              <w:color w:val="333333"/>
              <w:sz w:val="20"/>
              <w:szCs w:val="20"/>
            </w:rPr>
            <w:t>(von der Studierenden / vom Studierenden auszufüllen)</w:t>
          </w:r>
        </w:p>
      </w:tc>
    </w:tr>
    <w:tr w:rsidR="00EF18F8" w:rsidRPr="00996FBA" w14:paraId="25C632D7" w14:textId="77777777" w:rsidTr="00AE4F28">
      <w:tc>
        <w:tcPr>
          <w:tcW w:w="9762" w:type="dxa"/>
          <w:tcBorders>
            <w:top w:val="nil"/>
            <w:bottom w:val="single" w:sz="4" w:space="0" w:color="333333"/>
          </w:tcBorders>
        </w:tcPr>
        <w:p w14:paraId="75EB0F58" w14:textId="6543319D" w:rsidR="00EF18F8" w:rsidRPr="00EF18F8" w:rsidRDefault="00EF18F8" w:rsidP="00EF18F8">
          <w:pPr>
            <w:spacing w:before="60" w:after="40"/>
            <w:ind w:left="-79"/>
            <w:rPr>
              <w:rFonts w:ascii="Arial" w:hAnsi="Arial" w:cs="Arial"/>
              <w:sz w:val="28"/>
              <w:szCs w:val="28"/>
              <w:lang w:val="da-DK"/>
            </w:rPr>
          </w:pPr>
          <w:r w:rsidRPr="00EF18F8">
            <w:rPr>
              <w:rFonts w:ascii="Arial" w:hAnsi="Arial" w:cs="Arial"/>
              <w:color w:val="FF0000"/>
              <w:sz w:val="20"/>
              <w:szCs w:val="20"/>
              <w:lang w:val="da-DK"/>
            </w:rPr>
            <w:t>Familienname(n), Vorname(n), Matrikelnummer</w:t>
          </w:r>
          <w:r w:rsidRPr="000B2D1D">
            <w:rPr>
              <w:rFonts w:ascii="Arial" w:hAnsi="Arial" w:cs="Arial"/>
              <w:sz w:val="16"/>
              <w:szCs w:val="16"/>
              <w:lang w:val="da-DK"/>
            </w:rPr>
            <w:t>:</w:t>
          </w:r>
          <w:r>
            <w:rPr>
              <w:rFonts w:ascii="Arial" w:hAnsi="Arial" w:cs="Arial"/>
              <w:sz w:val="28"/>
              <w:szCs w:val="28"/>
              <w:lang w:val="da-DK"/>
            </w:rPr>
            <w:t xml:space="preserve"> </w:t>
          </w:r>
          <w:r w:rsidRPr="00EF18F8">
            <w:rPr>
              <w:rFonts w:ascii="Arial" w:hAnsi="Arial" w:cs="Arial"/>
              <w:sz w:val="28"/>
              <w:szCs w:val="28"/>
              <w:lang w:val="da-DK"/>
            </w:rPr>
            <w:t xml:space="preserve"> </w:t>
          </w:r>
        </w:p>
        <w:p w14:paraId="55B898AE" w14:textId="77777777" w:rsidR="00EF18F8" w:rsidRPr="00996FBA" w:rsidRDefault="00EF18F8" w:rsidP="00EF18F8">
          <w:pPr>
            <w:spacing w:before="60" w:after="40"/>
            <w:ind w:left="-79"/>
            <w:rPr>
              <w:rFonts w:ascii="Arial" w:hAnsi="Arial" w:cs="Arial"/>
              <w:color w:val="333333"/>
              <w:sz w:val="16"/>
              <w:szCs w:val="16"/>
              <w:lang w:val="da-DK"/>
            </w:rPr>
          </w:pPr>
        </w:p>
      </w:tc>
    </w:tr>
  </w:tbl>
  <w:p w14:paraId="2DE4388E" w14:textId="1558FEF4" w:rsidR="00EF18F8" w:rsidRDefault="00EF18F8" w:rsidP="00EF18F8">
    <w:pPr>
      <w:pStyle w:val="Kopfzeile"/>
      <w:spacing w:line="160" w:lineRule="exact"/>
    </w:pPr>
    <w:r>
      <w:rPr>
        <w:noProof/>
        <w:lang w:val="de-AT" w:eastAsia="de-AT"/>
      </w:rPr>
      <w:drawing>
        <wp:anchor distT="0" distB="0" distL="114300" distR="114300" simplePos="0" relativeHeight="251660288" behindDoc="0" locked="0" layoutInCell="0" allowOverlap="0" wp14:anchorId="12DDB4F9" wp14:editId="2498EB02">
          <wp:simplePos x="0" y="0"/>
          <wp:positionH relativeFrom="margin">
            <wp:posOffset>4463415</wp:posOffset>
          </wp:positionH>
          <wp:positionV relativeFrom="page">
            <wp:posOffset>324485</wp:posOffset>
          </wp:positionV>
          <wp:extent cx="1832610" cy="504825"/>
          <wp:effectExtent l="0" t="0" r="0" b="9525"/>
          <wp:wrapNone/>
          <wp:docPr id="1" name="Bild 8" descr="logo schwarzweis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schwarzweis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2" w:type="dxa"/>
      <w:tblInd w:w="108" w:type="dxa"/>
      <w:tblBorders>
        <w:left w:val="thickThinLargeGap" w:sz="24" w:space="0" w:color="999999"/>
        <w:bottom w:val="thickThinLargeGap" w:sz="24" w:space="0" w:color="999999"/>
        <w:right w:val="single" w:sz="8" w:space="0" w:color="999999"/>
      </w:tblBorders>
      <w:tblLayout w:type="fixed"/>
      <w:tblLook w:val="01E0" w:firstRow="1" w:lastRow="1" w:firstColumn="1" w:lastColumn="1" w:noHBand="0" w:noVBand="0"/>
    </w:tblPr>
    <w:tblGrid>
      <w:gridCol w:w="9762"/>
    </w:tblGrid>
    <w:tr w:rsidR="00EF18F8" w:rsidRPr="004937E6" w14:paraId="467A3363" w14:textId="77777777" w:rsidTr="00AE4F28">
      <w:trPr>
        <w:trHeight w:val="709"/>
      </w:trPr>
      <w:tc>
        <w:tcPr>
          <w:tcW w:w="9762" w:type="dxa"/>
          <w:tcBorders>
            <w:bottom w:val="nil"/>
          </w:tcBorders>
          <w:shd w:val="clear" w:color="auto" w:fill="CCCCCC"/>
        </w:tcPr>
        <w:p w14:paraId="1AA852B9" w14:textId="77777777" w:rsidR="00EF18F8" w:rsidRPr="004937E6" w:rsidRDefault="00EF18F8" w:rsidP="00EF18F8">
          <w:pPr>
            <w:tabs>
              <w:tab w:val="left" w:pos="900"/>
            </w:tabs>
            <w:spacing w:before="120" w:after="40"/>
            <w:rPr>
              <w:rFonts w:ascii="Arial" w:hAnsi="Arial" w:cs="Arial"/>
              <w:b/>
              <w:bCs/>
              <w:color w:val="333333"/>
              <w:sz w:val="20"/>
              <w:szCs w:val="20"/>
            </w:rPr>
          </w:pPr>
          <w:r w:rsidRPr="00802EE0">
            <w:rPr>
              <w:rFonts w:ascii="Arial" w:hAnsi="Arial" w:cs="Arial"/>
              <w:b/>
              <w:bCs/>
              <w:color w:val="333333"/>
              <w:sz w:val="22"/>
              <w:szCs w:val="22"/>
            </w:rPr>
            <w:t>Angabe</w:t>
          </w:r>
          <w:r>
            <w:rPr>
              <w:rFonts w:ascii="Arial" w:hAnsi="Arial" w:cs="Arial"/>
              <w:b/>
              <w:bCs/>
              <w:color w:val="333333"/>
              <w:sz w:val="22"/>
              <w:szCs w:val="22"/>
            </w:rPr>
            <w:t>n</w:t>
          </w:r>
          <w:r w:rsidRPr="00802EE0">
            <w:rPr>
              <w:rFonts w:ascii="Arial" w:hAnsi="Arial" w:cs="Arial"/>
              <w:b/>
              <w:bCs/>
              <w:color w:val="333333"/>
              <w:sz w:val="22"/>
              <w:szCs w:val="22"/>
            </w:rPr>
            <w:t xml:space="preserve"> zur </w:t>
          </w:r>
          <w:r>
            <w:rPr>
              <w:rFonts w:ascii="Arial" w:hAnsi="Arial" w:cs="Arial"/>
              <w:b/>
              <w:bCs/>
              <w:color w:val="333333"/>
              <w:sz w:val="22"/>
              <w:szCs w:val="22"/>
            </w:rPr>
            <w:t>Studierenden</w:t>
          </w:r>
          <w:r w:rsidRPr="00B85A29">
            <w:rPr>
              <w:rFonts w:ascii="Arial" w:hAnsi="Arial" w:cs="Arial"/>
              <w:b/>
              <w:bCs/>
              <w:color w:val="333333"/>
              <w:sz w:val="22"/>
              <w:szCs w:val="22"/>
            </w:rPr>
            <w:t xml:space="preserve"> / zum </w:t>
          </w:r>
          <w:r>
            <w:rPr>
              <w:rFonts w:ascii="Arial" w:hAnsi="Arial" w:cs="Arial"/>
              <w:b/>
              <w:bCs/>
              <w:color w:val="333333"/>
              <w:sz w:val="22"/>
              <w:szCs w:val="22"/>
            </w:rPr>
            <w:t>Studierenden</w:t>
          </w:r>
          <w:r>
            <w:rPr>
              <w:rFonts w:ascii="Arial" w:hAnsi="Arial" w:cs="Arial"/>
              <w:b/>
              <w:bCs/>
              <w:color w:val="333333"/>
              <w:sz w:val="22"/>
              <w:szCs w:val="22"/>
            </w:rPr>
            <w:br/>
          </w:r>
          <w:r w:rsidRPr="00D647CD">
            <w:rPr>
              <w:rFonts w:ascii="Arial" w:hAnsi="Arial" w:cs="Arial"/>
              <w:bCs/>
              <w:color w:val="333333"/>
              <w:sz w:val="20"/>
              <w:szCs w:val="20"/>
            </w:rPr>
            <w:t>(von der Studierenden / vom Studierenden auszufüllen)</w:t>
          </w:r>
        </w:p>
      </w:tc>
    </w:tr>
    <w:tr w:rsidR="00EF18F8" w:rsidRPr="00996FBA" w14:paraId="66683C18" w14:textId="77777777" w:rsidTr="00AE4F28">
      <w:tc>
        <w:tcPr>
          <w:tcW w:w="9762" w:type="dxa"/>
          <w:tcBorders>
            <w:top w:val="nil"/>
            <w:bottom w:val="single" w:sz="4" w:space="0" w:color="333333"/>
          </w:tcBorders>
        </w:tcPr>
        <w:p w14:paraId="59122EEF" w14:textId="77777777" w:rsidR="00EF18F8" w:rsidRPr="00EF18F8" w:rsidRDefault="00EF18F8" w:rsidP="00EF18F8">
          <w:pPr>
            <w:spacing w:before="60" w:after="40"/>
            <w:ind w:left="-79"/>
            <w:rPr>
              <w:rFonts w:ascii="Arial" w:hAnsi="Arial" w:cs="Arial"/>
              <w:sz w:val="28"/>
              <w:szCs w:val="28"/>
              <w:lang w:val="da-DK"/>
            </w:rPr>
          </w:pPr>
          <w:r w:rsidRPr="000B2D1D">
            <w:rPr>
              <w:rFonts w:ascii="Arial" w:hAnsi="Arial" w:cs="Arial"/>
              <w:color w:val="FF0000"/>
              <w:sz w:val="16"/>
              <w:szCs w:val="16"/>
              <w:lang w:val="da-DK"/>
            </w:rPr>
            <w:t>Familienname(n), Vorname(n), Matrikelnummer</w:t>
          </w:r>
          <w:r w:rsidRPr="000B2D1D">
            <w:rPr>
              <w:rFonts w:ascii="Arial" w:hAnsi="Arial" w:cs="Arial"/>
              <w:sz w:val="16"/>
              <w:szCs w:val="16"/>
              <w:lang w:val="da-DK"/>
            </w:rPr>
            <w:t>:</w:t>
          </w:r>
          <w:r>
            <w:rPr>
              <w:rFonts w:ascii="Arial" w:hAnsi="Arial" w:cs="Arial"/>
              <w:sz w:val="28"/>
              <w:szCs w:val="28"/>
              <w:lang w:val="da-DK"/>
            </w:rPr>
            <w:t xml:space="preserve"> </w:t>
          </w:r>
          <w:r w:rsidRPr="00EF18F8">
            <w:rPr>
              <w:rFonts w:ascii="Arial" w:hAnsi="Arial" w:cs="Arial"/>
              <w:sz w:val="28"/>
              <w:szCs w:val="28"/>
              <w:lang w:val="da-DK"/>
            </w:rPr>
            <w:t xml:space="preserve"> </w:t>
          </w:r>
        </w:p>
        <w:p w14:paraId="299F7C17" w14:textId="77777777" w:rsidR="00EF18F8" w:rsidRPr="00996FBA" w:rsidRDefault="00EF18F8" w:rsidP="00EF18F8">
          <w:pPr>
            <w:spacing w:before="60" w:after="40"/>
            <w:ind w:left="-79"/>
            <w:rPr>
              <w:rFonts w:ascii="Arial" w:hAnsi="Arial" w:cs="Arial"/>
              <w:color w:val="333333"/>
              <w:sz w:val="16"/>
              <w:szCs w:val="16"/>
              <w:lang w:val="da-DK"/>
            </w:rPr>
          </w:pPr>
        </w:p>
      </w:tc>
    </w:tr>
  </w:tbl>
  <w:p w14:paraId="39ABD7CF" w14:textId="2076F3A4" w:rsidR="00FF6129" w:rsidRDefault="00C80BAA">
    <w:pPr>
      <w:pStyle w:val="Kopfzeile"/>
    </w:pPr>
    <w:r>
      <w:rPr>
        <w:noProof/>
        <w:lang w:val="de-AT" w:eastAsia="de-AT"/>
      </w:rPr>
      <w:drawing>
        <wp:anchor distT="0" distB="0" distL="114300" distR="114300" simplePos="0" relativeHeight="251658240" behindDoc="0" locked="1" layoutInCell="0" allowOverlap="0" wp14:anchorId="1B08DA4C" wp14:editId="3DAB4890">
          <wp:simplePos x="0" y="0"/>
          <wp:positionH relativeFrom="page">
            <wp:posOffset>5179695</wp:posOffset>
          </wp:positionH>
          <wp:positionV relativeFrom="page">
            <wp:posOffset>275590</wp:posOffset>
          </wp:positionV>
          <wp:extent cx="1832610" cy="504825"/>
          <wp:effectExtent l="0" t="0" r="0" b="0"/>
          <wp:wrapNone/>
          <wp:docPr id="3" name="Bild 8" descr="logo schwarzweis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schwarzweis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460"/>
    <w:multiLevelType w:val="hybridMultilevel"/>
    <w:tmpl w:val="D818BF4C"/>
    <w:lvl w:ilvl="0" w:tplc="F30CB1C8">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11D43028"/>
    <w:multiLevelType w:val="multilevel"/>
    <w:tmpl w:val="3A2405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B7295"/>
    <w:multiLevelType w:val="hybridMultilevel"/>
    <w:tmpl w:val="293C34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211AB"/>
    <w:multiLevelType w:val="multilevel"/>
    <w:tmpl w:val="68C82E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C31B02"/>
    <w:multiLevelType w:val="hybridMultilevel"/>
    <w:tmpl w:val="9A66CD3C"/>
    <w:lvl w:ilvl="0" w:tplc="0C070001">
      <w:start w:val="1"/>
      <w:numFmt w:val="bullet"/>
      <w:lvlText w:val=""/>
      <w:lvlJc w:val="left"/>
      <w:pPr>
        <w:ind w:left="638" w:hanging="360"/>
      </w:pPr>
      <w:rPr>
        <w:rFonts w:ascii="Symbol" w:hAnsi="Symbol" w:hint="default"/>
      </w:rPr>
    </w:lvl>
    <w:lvl w:ilvl="1" w:tplc="0C070003" w:tentative="1">
      <w:start w:val="1"/>
      <w:numFmt w:val="bullet"/>
      <w:lvlText w:val="o"/>
      <w:lvlJc w:val="left"/>
      <w:pPr>
        <w:ind w:left="1358" w:hanging="360"/>
      </w:pPr>
      <w:rPr>
        <w:rFonts w:ascii="Courier New" w:hAnsi="Courier New" w:cs="Courier New" w:hint="default"/>
      </w:rPr>
    </w:lvl>
    <w:lvl w:ilvl="2" w:tplc="0C070005" w:tentative="1">
      <w:start w:val="1"/>
      <w:numFmt w:val="bullet"/>
      <w:lvlText w:val=""/>
      <w:lvlJc w:val="left"/>
      <w:pPr>
        <w:ind w:left="2078" w:hanging="360"/>
      </w:pPr>
      <w:rPr>
        <w:rFonts w:ascii="Wingdings" w:hAnsi="Wingdings" w:hint="default"/>
      </w:rPr>
    </w:lvl>
    <w:lvl w:ilvl="3" w:tplc="0C070001" w:tentative="1">
      <w:start w:val="1"/>
      <w:numFmt w:val="bullet"/>
      <w:lvlText w:val=""/>
      <w:lvlJc w:val="left"/>
      <w:pPr>
        <w:ind w:left="2798" w:hanging="360"/>
      </w:pPr>
      <w:rPr>
        <w:rFonts w:ascii="Symbol" w:hAnsi="Symbol" w:hint="default"/>
      </w:rPr>
    </w:lvl>
    <w:lvl w:ilvl="4" w:tplc="0C070003" w:tentative="1">
      <w:start w:val="1"/>
      <w:numFmt w:val="bullet"/>
      <w:lvlText w:val="o"/>
      <w:lvlJc w:val="left"/>
      <w:pPr>
        <w:ind w:left="3518" w:hanging="360"/>
      </w:pPr>
      <w:rPr>
        <w:rFonts w:ascii="Courier New" w:hAnsi="Courier New" w:cs="Courier New" w:hint="default"/>
      </w:rPr>
    </w:lvl>
    <w:lvl w:ilvl="5" w:tplc="0C070005" w:tentative="1">
      <w:start w:val="1"/>
      <w:numFmt w:val="bullet"/>
      <w:lvlText w:val=""/>
      <w:lvlJc w:val="left"/>
      <w:pPr>
        <w:ind w:left="4238" w:hanging="360"/>
      </w:pPr>
      <w:rPr>
        <w:rFonts w:ascii="Wingdings" w:hAnsi="Wingdings" w:hint="default"/>
      </w:rPr>
    </w:lvl>
    <w:lvl w:ilvl="6" w:tplc="0C070001" w:tentative="1">
      <w:start w:val="1"/>
      <w:numFmt w:val="bullet"/>
      <w:lvlText w:val=""/>
      <w:lvlJc w:val="left"/>
      <w:pPr>
        <w:ind w:left="4958" w:hanging="360"/>
      </w:pPr>
      <w:rPr>
        <w:rFonts w:ascii="Symbol" w:hAnsi="Symbol" w:hint="default"/>
      </w:rPr>
    </w:lvl>
    <w:lvl w:ilvl="7" w:tplc="0C070003" w:tentative="1">
      <w:start w:val="1"/>
      <w:numFmt w:val="bullet"/>
      <w:lvlText w:val="o"/>
      <w:lvlJc w:val="left"/>
      <w:pPr>
        <w:ind w:left="5678" w:hanging="360"/>
      </w:pPr>
      <w:rPr>
        <w:rFonts w:ascii="Courier New" w:hAnsi="Courier New" w:cs="Courier New" w:hint="default"/>
      </w:rPr>
    </w:lvl>
    <w:lvl w:ilvl="8" w:tplc="0C070005" w:tentative="1">
      <w:start w:val="1"/>
      <w:numFmt w:val="bullet"/>
      <w:lvlText w:val=""/>
      <w:lvlJc w:val="left"/>
      <w:pPr>
        <w:ind w:left="6398" w:hanging="360"/>
      </w:pPr>
      <w:rPr>
        <w:rFonts w:ascii="Wingdings" w:hAnsi="Wingdings" w:hint="default"/>
      </w:rPr>
    </w:lvl>
  </w:abstractNum>
  <w:abstractNum w:abstractNumId="5" w15:restartNumberingAfterBreak="0">
    <w:nsid w:val="4AAC5C20"/>
    <w:multiLevelType w:val="hybridMultilevel"/>
    <w:tmpl w:val="DCF652CA"/>
    <w:lvl w:ilvl="0" w:tplc="84A06D50">
      <w:start w:val="1"/>
      <w:numFmt w:val="lowerLetter"/>
      <w:lvlText w:val="%1)"/>
      <w:lvlJc w:val="left"/>
      <w:pPr>
        <w:ind w:left="644" w:hanging="360"/>
      </w:pPr>
      <w:rPr>
        <w:rFonts w:asciiTheme="minorHAnsi" w:eastAsia="Times New Roman" w:hAnsiTheme="minorHAnsi" w:cstheme="minorHAnsi" w:hint="default"/>
        <w:sz w:val="24"/>
        <w:szCs w:val="24"/>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50581205"/>
    <w:multiLevelType w:val="hybridMultilevel"/>
    <w:tmpl w:val="199AA62A"/>
    <w:lvl w:ilvl="0" w:tplc="F1EEFF54">
      <w:start w:val="1"/>
      <w:numFmt w:val="bullet"/>
      <w:lvlText w:val=""/>
      <w:lvlJc w:val="left"/>
      <w:pPr>
        <w:tabs>
          <w:tab w:val="num" w:pos="360"/>
        </w:tabs>
        <w:ind w:left="360" w:hanging="360"/>
      </w:pPr>
      <w:rPr>
        <w:rFonts w:ascii="Wingdings" w:hAnsi="Wingdings" w:hint="default"/>
        <w:b w:val="0"/>
        <w:i w:val="0"/>
        <w:sz w:val="2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589256F"/>
    <w:multiLevelType w:val="multilevel"/>
    <w:tmpl w:val="5C3843CC"/>
    <w:lvl w:ilvl="0">
      <w:start w:val="1"/>
      <w:numFmt w:val="decimal"/>
      <w:suff w:val="space"/>
      <w:lvlText w:val="%1."/>
      <w:lvlJc w:val="left"/>
      <w:pPr>
        <w:ind w:left="0" w:hanging="360"/>
      </w:pPr>
      <w:rPr>
        <w:rFonts w:hint="default"/>
      </w:rPr>
    </w:lvl>
    <w:lvl w:ilvl="1">
      <w:start w:val="1"/>
      <w:numFmt w:val="decimal"/>
      <w:lvlRestart w:val="0"/>
      <w:lvlText w:val="%1.%2."/>
      <w:lvlJc w:val="left"/>
      <w:pPr>
        <w:tabs>
          <w:tab w:val="num" w:pos="432"/>
        </w:tabs>
        <w:ind w:left="432" w:hanging="432"/>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15:restartNumberingAfterBreak="0">
    <w:nsid w:val="5D3C16FB"/>
    <w:multiLevelType w:val="hybridMultilevel"/>
    <w:tmpl w:val="9F924C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33C51E7"/>
    <w:multiLevelType w:val="multilevel"/>
    <w:tmpl w:val="B77202C6"/>
    <w:lvl w:ilvl="0">
      <w:start w:val="1"/>
      <w:numFmt w:val="decimal"/>
      <w:suff w:val="space"/>
      <w:lvlText w:val="%1."/>
      <w:lvlJc w:val="left"/>
      <w:pPr>
        <w:ind w:left="0" w:hanging="360"/>
      </w:pPr>
      <w:rPr>
        <w:rFonts w:hint="default"/>
      </w:rPr>
    </w:lvl>
    <w:lvl w:ilvl="1">
      <w:start w:val="2"/>
      <w:numFmt w:val="decimal"/>
      <w:pStyle w:val="Formatvorlageberschrift2Links0cmErsteZeile0cm"/>
      <w:isLgl/>
      <w:lvlText w:val="%1.%2."/>
      <w:lvlJc w:val="left"/>
      <w:pPr>
        <w:tabs>
          <w:tab w:val="num" w:pos="432"/>
        </w:tabs>
        <w:ind w:left="432" w:hanging="432"/>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Restart w:val="2"/>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15:restartNumberingAfterBreak="0">
    <w:nsid w:val="6C8034A1"/>
    <w:multiLevelType w:val="hybridMultilevel"/>
    <w:tmpl w:val="68C82E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CB4F68"/>
    <w:multiLevelType w:val="hybridMultilevel"/>
    <w:tmpl w:val="863072F8"/>
    <w:lvl w:ilvl="0" w:tplc="EBA246D4">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2" w15:restartNumberingAfterBreak="0">
    <w:nsid w:val="6E724ED2"/>
    <w:multiLevelType w:val="hybridMultilevel"/>
    <w:tmpl w:val="3A2405A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EC70FD"/>
    <w:multiLevelType w:val="multilevel"/>
    <w:tmpl w:val="1D86ECC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127D2A"/>
    <w:multiLevelType w:val="hybridMultilevel"/>
    <w:tmpl w:val="1D86ECCE"/>
    <w:lvl w:ilvl="0" w:tplc="4FB679C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F31362"/>
    <w:multiLevelType w:val="hybridMultilevel"/>
    <w:tmpl w:val="7130D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9"/>
  </w:num>
  <w:num w:numId="4">
    <w:abstractNumId w:val="9"/>
  </w:num>
  <w:num w:numId="5">
    <w:abstractNumId w:val="15"/>
  </w:num>
  <w:num w:numId="6">
    <w:abstractNumId w:val="6"/>
  </w:num>
  <w:num w:numId="7">
    <w:abstractNumId w:val="14"/>
  </w:num>
  <w:num w:numId="8">
    <w:abstractNumId w:val="13"/>
  </w:num>
  <w:num w:numId="9">
    <w:abstractNumId w:val="10"/>
  </w:num>
  <w:num w:numId="10">
    <w:abstractNumId w:val="3"/>
  </w:num>
  <w:num w:numId="11">
    <w:abstractNumId w:val="12"/>
  </w:num>
  <w:num w:numId="12">
    <w:abstractNumId w:val="1"/>
  </w:num>
  <w:num w:numId="13">
    <w:abstractNumId w:val="2"/>
  </w:num>
  <w:num w:numId="14">
    <w:abstractNumId w:val="4"/>
  </w:num>
  <w:num w:numId="15">
    <w:abstractNumId w:val="8"/>
  </w:num>
  <w:num w:numId="16">
    <w:abstractNumId w:val="1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7F"/>
    <w:rsid w:val="00010FAA"/>
    <w:rsid w:val="00012EBA"/>
    <w:rsid w:val="00013A64"/>
    <w:rsid w:val="00017930"/>
    <w:rsid w:val="00020C32"/>
    <w:rsid w:val="00023D66"/>
    <w:rsid w:val="00026428"/>
    <w:rsid w:val="00042838"/>
    <w:rsid w:val="00054687"/>
    <w:rsid w:val="00054C62"/>
    <w:rsid w:val="00066C7B"/>
    <w:rsid w:val="00073A40"/>
    <w:rsid w:val="00080AAA"/>
    <w:rsid w:val="00081C00"/>
    <w:rsid w:val="00081EA9"/>
    <w:rsid w:val="00084FA9"/>
    <w:rsid w:val="0009371F"/>
    <w:rsid w:val="00095244"/>
    <w:rsid w:val="000B292A"/>
    <w:rsid w:val="000B2D1D"/>
    <w:rsid w:val="000B7D75"/>
    <w:rsid w:val="000C447F"/>
    <w:rsid w:val="000C5449"/>
    <w:rsid w:val="000C71A8"/>
    <w:rsid w:val="000C760B"/>
    <w:rsid w:val="000D166D"/>
    <w:rsid w:val="000D22D5"/>
    <w:rsid w:val="000E071A"/>
    <w:rsid w:val="000E1A1A"/>
    <w:rsid w:val="000E5ACC"/>
    <w:rsid w:val="000F0794"/>
    <w:rsid w:val="000F0C83"/>
    <w:rsid w:val="0010455B"/>
    <w:rsid w:val="001068B2"/>
    <w:rsid w:val="00107031"/>
    <w:rsid w:val="00107BA9"/>
    <w:rsid w:val="00111291"/>
    <w:rsid w:val="00112AF9"/>
    <w:rsid w:val="001156AA"/>
    <w:rsid w:val="001345EE"/>
    <w:rsid w:val="00137724"/>
    <w:rsid w:val="0014142D"/>
    <w:rsid w:val="00141984"/>
    <w:rsid w:val="00143D6F"/>
    <w:rsid w:val="001551F1"/>
    <w:rsid w:val="0016368E"/>
    <w:rsid w:val="00163D4C"/>
    <w:rsid w:val="00174A7B"/>
    <w:rsid w:val="00181CB9"/>
    <w:rsid w:val="00182AA9"/>
    <w:rsid w:val="0018408A"/>
    <w:rsid w:val="00185C3D"/>
    <w:rsid w:val="001910AA"/>
    <w:rsid w:val="00193A62"/>
    <w:rsid w:val="0019477E"/>
    <w:rsid w:val="0019643D"/>
    <w:rsid w:val="00197F6D"/>
    <w:rsid w:val="001A3F7E"/>
    <w:rsid w:val="001A4C51"/>
    <w:rsid w:val="001A4C83"/>
    <w:rsid w:val="001B1387"/>
    <w:rsid w:val="001B1C14"/>
    <w:rsid w:val="001C1F9E"/>
    <w:rsid w:val="001C2BB5"/>
    <w:rsid w:val="001C5859"/>
    <w:rsid w:val="001D079C"/>
    <w:rsid w:val="001D1544"/>
    <w:rsid w:val="001D15A8"/>
    <w:rsid w:val="001E0886"/>
    <w:rsid w:val="001E1997"/>
    <w:rsid w:val="001E6DEF"/>
    <w:rsid w:val="001F16A3"/>
    <w:rsid w:val="001F47CA"/>
    <w:rsid w:val="00226951"/>
    <w:rsid w:val="00227831"/>
    <w:rsid w:val="00230679"/>
    <w:rsid w:val="002307DD"/>
    <w:rsid w:val="002424E0"/>
    <w:rsid w:val="00245E79"/>
    <w:rsid w:val="002464ED"/>
    <w:rsid w:val="00251993"/>
    <w:rsid w:val="00257D84"/>
    <w:rsid w:val="0026308D"/>
    <w:rsid w:val="00266361"/>
    <w:rsid w:val="0027409A"/>
    <w:rsid w:val="002743DC"/>
    <w:rsid w:val="00275FC7"/>
    <w:rsid w:val="002767FB"/>
    <w:rsid w:val="002770EA"/>
    <w:rsid w:val="00292DEC"/>
    <w:rsid w:val="00293BAF"/>
    <w:rsid w:val="002A615A"/>
    <w:rsid w:val="002B0135"/>
    <w:rsid w:val="002B6A6C"/>
    <w:rsid w:val="002C5A0A"/>
    <w:rsid w:val="002D111B"/>
    <w:rsid w:val="002D3999"/>
    <w:rsid w:val="002D49F6"/>
    <w:rsid w:val="002D74C2"/>
    <w:rsid w:val="002D77C6"/>
    <w:rsid w:val="002E691A"/>
    <w:rsid w:val="002F2460"/>
    <w:rsid w:val="002F5CC1"/>
    <w:rsid w:val="00312427"/>
    <w:rsid w:val="00312A6F"/>
    <w:rsid w:val="00317DB0"/>
    <w:rsid w:val="0033060C"/>
    <w:rsid w:val="00331039"/>
    <w:rsid w:val="00332C5F"/>
    <w:rsid w:val="003359FD"/>
    <w:rsid w:val="00354BF5"/>
    <w:rsid w:val="0035539E"/>
    <w:rsid w:val="003577DD"/>
    <w:rsid w:val="003658F5"/>
    <w:rsid w:val="00365F46"/>
    <w:rsid w:val="0036747E"/>
    <w:rsid w:val="00370759"/>
    <w:rsid w:val="00370E00"/>
    <w:rsid w:val="00373A52"/>
    <w:rsid w:val="00381802"/>
    <w:rsid w:val="00383C0F"/>
    <w:rsid w:val="00385E30"/>
    <w:rsid w:val="003921D3"/>
    <w:rsid w:val="00394076"/>
    <w:rsid w:val="003A0589"/>
    <w:rsid w:val="003A48AB"/>
    <w:rsid w:val="003B002E"/>
    <w:rsid w:val="003B00BE"/>
    <w:rsid w:val="003B0649"/>
    <w:rsid w:val="003B66A3"/>
    <w:rsid w:val="003B7128"/>
    <w:rsid w:val="003C0299"/>
    <w:rsid w:val="003C56EE"/>
    <w:rsid w:val="003D6456"/>
    <w:rsid w:val="003E6372"/>
    <w:rsid w:val="003F3FEC"/>
    <w:rsid w:val="003F439E"/>
    <w:rsid w:val="00405477"/>
    <w:rsid w:val="00412959"/>
    <w:rsid w:val="00412BEE"/>
    <w:rsid w:val="00412FEC"/>
    <w:rsid w:val="004131FE"/>
    <w:rsid w:val="0041368A"/>
    <w:rsid w:val="004174B2"/>
    <w:rsid w:val="0042588C"/>
    <w:rsid w:val="00426DCB"/>
    <w:rsid w:val="00431C59"/>
    <w:rsid w:val="00432811"/>
    <w:rsid w:val="00434C23"/>
    <w:rsid w:val="00435D1F"/>
    <w:rsid w:val="0044596C"/>
    <w:rsid w:val="00446096"/>
    <w:rsid w:val="0044776D"/>
    <w:rsid w:val="00452EDE"/>
    <w:rsid w:val="004550D6"/>
    <w:rsid w:val="00461740"/>
    <w:rsid w:val="00462F1D"/>
    <w:rsid w:val="004633AF"/>
    <w:rsid w:val="00465276"/>
    <w:rsid w:val="0046592D"/>
    <w:rsid w:val="00467726"/>
    <w:rsid w:val="004702FF"/>
    <w:rsid w:val="0047151B"/>
    <w:rsid w:val="00476E85"/>
    <w:rsid w:val="00491A56"/>
    <w:rsid w:val="004937E6"/>
    <w:rsid w:val="004A490B"/>
    <w:rsid w:val="004A67F6"/>
    <w:rsid w:val="004B063D"/>
    <w:rsid w:val="004B4759"/>
    <w:rsid w:val="004E063E"/>
    <w:rsid w:val="004E25F1"/>
    <w:rsid w:val="004E2C6E"/>
    <w:rsid w:val="004E3B4C"/>
    <w:rsid w:val="004E6EC1"/>
    <w:rsid w:val="004F0AC9"/>
    <w:rsid w:val="004F69B1"/>
    <w:rsid w:val="004F7392"/>
    <w:rsid w:val="004F790A"/>
    <w:rsid w:val="00500AA7"/>
    <w:rsid w:val="00500E75"/>
    <w:rsid w:val="00501717"/>
    <w:rsid w:val="00505646"/>
    <w:rsid w:val="00511449"/>
    <w:rsid w:val="00513D81"/>
    <w:rsid w:val="00514AC1"/>
    <w:rsid w:val="005173E2"/>
    <w:rsid w:val="00520500"/>
    <w:rsid w:val="0052149C"/>
    <w:rsid w:val="00535BCE"/>
    <w:rsid w:val="005371DB"/>
    <w:rsid w:val="00542B39"/>
    <w:rsid w:val="00545287"/>
    <w:rsid w:val="00545933"/>
    <w:rsid w:val="00546B2D"/>
    <w:rsid w:val="00551F59"/>
    <w:rsid w:val="00555744"/>
    <w:rsid w:val="00572AE7"/>
    <w:rsid w:val="00575CC1"/>
    <w:rsid w:val="00584207"/>
    <w:rsid w:val="005A1F0E"/>
    <w:rsid w:val="005A26A2"/>
    <w:rsid w:val="005A2721"/>
    <w:rsid w:val="005A2E85"/>
    <w:rsid w:val="005B1782"/>
    <w:rsid w:val="005B7E4C"/>
    <w:rsid w:val="005D0988"/>
    <w:rsid w:val="005D2622"/>
    <w:rsid w:val="005D73F3"/>
    <w:rsid w:val="005E7EAF"/>
    <w:rsid w:val="005F0079"/>
    <w:rsid w:val="005F3EC2"/>
    <w:rsid w:val="005F4DCE"/>
    <w:rsid w:val="005F5238"/>
    <w:rsid w:val="0061471D"/>
    <w:rsid w:val="0063273E"/>
    <w:rsid w:val="00636033"/>
    <w:rsid w:val="0063647A"/>
    <w:rsid w:val="00636F81"/>
    <w:rsid w:val="00640416"/>
    <w:rsid w:val="00640EA7"/>
    <w:rsid w:val="00641353"/>
    <w:rsid w:val="00642729"/>
    <w:rsid w:val="0064775B"/>
    <w:rsid w:val="00656C87"/>
    <w:rsid w:val="0066129D"/>
    <w:rsid w:val="00661C04"/>
    <w:rsid w:val="00675FD0"/>
    <w:rsid w:val="006929FB"/>
    <w:rsid w:val="006A0998"/>
    <w:rsid w:val="006A5BCC"/>
    <w:rsid w:val="006C2BAA"/>
    <w:rsid w:val="006C2D3F"/>
    <w:rsid w:val="006C4BE4"/>
    <w:rsid w:val="006C526E"/>
    <w:rsid w:val="006C5E4B"/>
    <w:rsid w:val="006D2F9D"/>
    <w:rsid w:val="006E3681"/>
    <w:rsid w:val="006E526F"/>
    <w:rsid w:val="006E64FF"/>
    <w:rsid w:val="006F0215"/>
    <w:rsid w:val="006F02C9"/>
    <w:rsid w:val="006F1DA4"/>
    <w:rsid w:val="006F2F58"/>
    <w:rsid w:val="006F6B2F"/>
    <w:rsid w:val="00702AE4"/>
    <w:rsid w:val="00704AB8"/>
    <w:rsid w:val="0070508A"/>
    <w:rsid w:val="00707DFA"/>
    <w:rsid w:val="007101A3"/>
    <w:rsid w:val="007118D3"/>
    <w:rsid w:val="00716B58"/>
    <w:rsid w:val="00723599"/>
    <w:rsid w:val="00735C1B"/>
    <w:rsid w:val="00737A70"/>
    <w:rsid w:val="00745759"/>
    <w:rsid w:val="00745B8C"/>
    <w:rsid w:val="0075354A"/>
    <w:rsid w:val="00755A9B"/>
    <w:rsid w:val="00757B38"/>
    <w:rsid w:val="007633FB"/>
    <w:rsid w:val="00765A63"/>
    <w:rsid w:val="0077114E"/>
    <w:rsid w:val="0078210F"/>
    <w:rsid w:val="0078715C"/>
    <w:rsid w:val="0078754A"/>
    <w:rsid w:val="00791591"/>
    <w:rsid w:val="00793A9A"/>
    <w:rsid w:val="007A60BB"/>
    <w:rsid w:val="007A6EDF"/>
    <w:rsid w:val="007B5EB7"/>
    <w:rsid w:val="007B6ECC"/>
    <w:rsid w:val="007C3784"/>
    <w:rsid w:val="007C50D8"/>
    <w:rsid w:val="007C5507"/>
    <w:rsid w:val="007C6B4C"/>
    <w:rsid w:val="007D11E5"/>
    <w:rsid w:val="007D1A2E"/>
    <w:rsid w:val="007D4363"/>
    <w:rsid w:val="007D7F52"/>
    <w:rsid w:val="007E2ECC"/>
    <w:rsid w:val="007E6AA9"/>
    <w:rsid w:val="007F2E66"/>
    <w:rsid w:val="007F56E7"/>
    <w:rsid w:val="00802EE0"/>
    <w:rsid w:val="00804862"/>
    <w:rsid w:val="00805665"/>
    <w:rsid w:val="008064DF"/>
    <w:rsid w:val="00806BE1"/>
    <w:rsid w:val="00807E6F"/>
    <w:rsid w:val="00807FAE"/>
    <w:rsid w:val="00810D22"/>
    <w:rsid w:val="00813BB8"/>
    <w:rsid w:val="00815A48"/>
    <w:rsid w:val="008163EF"/>
    <w:rsid w:val="008247A9"/>
    <w:rsid w:val="008262D1"/>
    <w:rsid w:val="008309D6"/>
    <w:rsid w:val="00842E6F"/>
    <w:rsid w:val="00842E88"/>
    <w:rsid w:val="00843F01"/>
    <w:rsid w:val="00850F54"/>
    <w:rsid w:val="0085217F"/>
    <w:rsid w:val="00857CED"/>
    <w:rsid w:val="00860EEB"/>
    <w:rsid w:val="008660F4"/>
    <w:rsid w:val="008748CD"/>
    <w:rsid w:val="008813B7"/>
    <w:rsid w:val="00881610"/>
    <w:rsid w:val="008823AC"/>
    <w:rsid w:val="00885756"/>
    <w:rsid w:val="00886E0C"/>
    <w:rsid w:val="00892A77"/>
    <w:rsid w:val="008974A7"/>
    <w:rsid w:val="008A2A2F"/>
    <w:rsid w:val="008A45C2"/>
    <w:rsid w:val="008A6A57"/>
    <w:rsid w:val="008B6909"/>
    <w:rsid w:val="008C27BF"/>
    <w:rsid w:val="008C688C"/>
    <w:rsid w:val="008E05A4"/>
    <w:rsid w:val="008F2314"/>
    <w:rsid w:val="008F77C3"/>
    <w:rsid w:val="00910157"/>
    <w:rsid w:val="009269F9"/>
    <w:rsid w:val="009322B8"/>
    <w:rsid w:val="009456CC"/>
    <w:rsid w:val="0095294C"/>
    <w:rsid w:val="009539F1"/>
    <w:rsid w:val="009766E7"/>
    <w:rsid w:val="0098312B"/>
    <w:rsid w:val="00986973"/>
    <w:rsid w:val="009900E2"/>
    <w:rsid w:val="00993857"/>
    <w:rsid w:val="00996FBA"/>
    <w:rsid w:val="009B15B7"/>
    <w:rsid w:val="009B2B53"/>
    <w:rsid w:val="009B4FCC"/>
    <w:rsid w:val="009C03CB"/>
    <w:rsid w:val="009C221F"/>
    <w:rsid w:val="009D0581"/>
    <w:rsid w:val="009D48ED"/>
    <w:rsid w:val="009D5C61"/>
    <w:rsid w:val="009E10B1"/>
    <w:rsid w:val="009E2C7B"/>
    <w:rsid w:val="009E3CA6"/>
    <w:rsid w:val="009E4933"/>
    <w:rsid w:val="009F00FF"/>
    <w:rsid w:val="009F2D38"/>
    <w:rsid w:val="009F345B"/>
    <w:rsid w:val="009F420A"/>
    <w:rsid w:val="009F6789"/>
    <w:rsid w:val="00A035FC"/>
    <w:rsid w:val="00A04EFA"/>
    <w:rsid w:val="00A104D6"/>
    <w:rsid w:val="00A11333"/>
    <w:rsid w:val="00A12CE2"/>
    <w:rsid w:val="00A141F9"/>
    <w:rsid w:val="00A1595D"/>
    <w:rsid w:val="00A26EBE"/>
    <w:rsid w:val="00A27F01"/>
    <w:rsid w:val="00A34A74"/>
    <w:rsid w:val="00A353BD"/>
    <w:rsid w:val="00A35892"/>
    <w:rsid w:val="00A409E5"/>
    <w:rsid w:val="00A42655"/>
    <w:rsid w:val="00A46BC7"/>
    <w:rsid w:val="00A47A73"/>
    <w:rsid w:val="00A52F12"/>
    <w:rsid w:val="00A546AF"/>
    <w:rsid w:val="00A6144A"/>
    <w:rsid w:val="00A6295A"/>
    <w:rsid w:val="00A7139C"/>
    <w:rsid w:val="00A74027"/>
    <w:rsid w:val="00A80236"/>
    <w:rsid w:val="00A804F7"/>
    <w:rsid w:val="00A86BD7"/>
    <w:rsid w:val="00A87AF4"/>
    <w:rsid w:val="00A90806"/>
    <w:rsid w:val="00A912C2"/>
    <w:rsid w:val="00A96098"/>
    <w:rsid w:val="00AB1D7E"/>
    <w:rsid w:val="00AB1E9D"/>
    <w:rsid w:val="00AB5D86"/>
    <w:rsid w:val="00AC5934"/>
    <w:rsid w:val="00AC6FAC"/>
    <w:rsid w:val="00AD28CA"/>
    <w:rsid w:val="00AD3F6D"/>
    <w:rsid w:val="00AD7C00"/>
    <w:rsid w:val="00AE089A"/>
    <w:rsid w:val="00AF01DD"/>
    <w:rsid w:val="00AF1717"/>
    <w:rsid w:val="00B06A60"/>
    <w:rsid w:val="00B074CF"/>
    <w:rsid w:val="00B132D3"/>
    <w:rsid w:val="00B25136"/>
    <w:rsid w:val="00B261C3"/>
    <w:rsid w:val="00B423B9"/>
    <w:rsid w:val="00B46E65"/>
    <w:rsid w:val="00B47F2C"/>
    <w:rsid w:val="00B52405"/>
    <w:rsid w:val="00B554ED"/>
    <w:rsid w:val="00B57C21"/>
    <w:rsid w:val="00B7125C"/>
    <w:rsid w:val="00B720A5"/>
    <w:rsid w:val="00B82540"/>
    <w:rsid w:val="00B843C5"/>
    <w:rsid w:val="00B8525A"/>
    <w:rsid w:val="00B9084A"/>
    <w:rsid w:val="00B94376"/>
    <w:rsid w:val="00B94F1A"/>
    <w:rsid w:val="00BA09E1"/>
    <w:rsid w:val="00BB0ED7"/>
    <w:rsid w:val="00BB4D96"/>
    <w:rsid w:val="00BB4F9A"/>
    <w:rsid w:val="00BC1482"/>
    <w:rsid w:val="00BC47A5"/>
    <w:rsid w:val="00BD5891"/>
    <w:rsid w:val="00BE00E0"/>
    <w:rsid w:val="00BF3197"/>
    <w:rsid w:val="00BF370D"/>
    <w:rsid w:val="00BF7530"/>
    <w:rsid w:val="00C035D5"/>
    <w:rsid w:val="00C03E79"/>
    <w:rsid w:val="00C12576"/>
    <w:rsid w:val="00C249F3"/>
    <w:rsid w:val="00C251B4"/>
    <w:rsid w:val="00C3033E"/>
    <w:rsid w:val="00C3078F"/>
    <w:rsid w:val="00C330CA"/>
    <w:rsid w:val="00C335DA"/>
    <w:rsid w:val="00C40EF8"/>
    <w:rsid w:val="00C454ED"/>
    <w:rsid w:val="00C45DBA"/>
    <w:rsid w:val="00C46AFC"/>
    <w:rsid w:val="00C51651"/>
    <w:rsid w:val="00C52B5D"/>
    <w:rsid w:val="00C53B92"/>
    <w:rsid w:val="00C54DF3"/>
    <w:rsid w:val="00C56138"/>
    <w:rsid w:val="00C57F2B"/>
    <w:rsid w:val="00C64741"/>
    <w:rsid w:val="00C67526"/>
    <w:rsid w:val="00C70CFA"/>
    <w:rsid w:val="00C721D6"/>
    <w:rsid w:val="00C74B7A"/>
    <w:rsid w:val="00C76132"/>
    <w:rsid w:val="00C76FC9"/>
    <w:rsid w:val="00C77F76"/>
    <w:rsid w:val="00C80BAA"/>
    <w:rsid w:val="00C81E43"/>
    <w:rsid w:val="00C873B4"/>
    <w:rsid w:val="00CA332C"/>
    <w:rsid w:val="00CB1BB5"/>
    <w:rsid w:val="00CB3759"/>
    <w:rsid w:val="00CB725E"/>
    <w:rsid w:val="00CC01B1"/>
    <w:rsid w:val="00CC2F99"/>
    <w:rsid w:val="00CC423B"/>
    <w:rsid w:val="00CC4731"/>
    <w:rsid w:val="00CD1507"/>
    <w:rsid w:val="00CD3958"/>
    <w:rsid w:val="00D054AA"/>
    <w:rsid w:val="00D14521"/>
    <w:rsid w:val="00D25E85"/>
    <w:rsid w:val="00D264CD"/>
    <w:rsid w:val="00D34888"/>
    <w:rsid w:val="00D3652A"/>
    <w:rsid w:val="00D43FE6"/>
    <w:rsid w:val="00D47A68"/>
    <w:rsid w:val="00D502DF"/>
    <w:rsid w:val="00D53394"/>
    <w:rsid w:val="00D6029A"/>
    <w:rsid w:val="00D62F0D"/>
    <w:rsid w:val="00D647CD"/>
    <w:rsid w:val="00D64C2D"/>
    <w:rsid w:val="00D64D22"/>
    <w:rsid w:val="00D70F3F"/>
    <w:rsid w:val="00D8248D"/>
    <w:rsid w:val="00D951B5"/>
    <w:rsid w:val="00D96E7D"/>
    <w:rsid w:val="00DB78BD"/>
    <w:rsid w:val="00DC206D"/>
    <w:rsid w:val="00DC727E"/>
    <w:rsid w:val="00DD5D9A"/>
    <w:rsid w:val="00DD6BB3"/>
    <w:rsid w:val="00DF35FB"/>
    <w:rsid w:val="00DF4203"/>
    <w:rsid w:val="00DF5824"/>
    <w:rsid w:val="00E01484"/>
    <w:rsid w:val="00E04DEB"/>
    <w:rsid w:val="00E1320E"/>
    <w:rsid w:val="00E156ED"/>
    <w:rsid w:val="00E1710C"/>
    <w:rsid w:val="00E24098"/>
    <w:rsid w:val="00E24623"/>
    <w:rsid w:val="00E43030"/>
    <w:rsid w:val="00E43A5C"/>
    <w:rsid w:val="00E45235"/>
    <w:rsid w:val="00E46DBF"/>
    <w:rsid w:val="00E55E23"/>
    <w:rsid w:val="00E60D99"/>
    <w:rsid w:val="00E61F50"/>
    <w:rsid w:val="00E628E8"/>
    <w:rsid w:val="00E6560E"/>
    <w:rsid w:val="00E66592"/>
    <w:rsid w:val="00E70F4D"/>
    <w:rsid w:val="00E74896"/>
    <w:rsid w:val="00E76CE7"/>
    <w:rsid w:val="00E828DE"/>
    <w:rsid w:val="00E8652F"/>
    <w:rsid w:val="00E95C96"/>
    <w:rsid w:val="00E96AED"/>
    <w:rsid w:val="00E9719B"/>
    <w:rsid w:val="00EA0C37"/>
    <w:rsid w:val="00EA0DEF"/>
    <w:rsid w:val="00EA22D9"/>
    <w:rsid w:val="00EB2D29"/>
    <w:rsid w:val="00EB2E77"/>
    <w:rsid w:val="00EB759B"/>
    <w:rsid w:val="00EC1D5F"/>
    <w:rsid w:val="00ED3A06"/>
    <w:rsid w:val="00ED5553"/>
    <w:rsid w:val="00ED7F98"/>
    <w:rsid w:val="00EE67D1"/>
    <w:rsid w:val="00EF18F8"/>
    <w:rsid w:val="00EF1BCD"/>
    <w:rsid w:val="00EF59E4"/>
    <w:rsid w:val="00F025AA"/>
    <w:rsid w:val="00F03F31"/>
    <w:rsid w:val="00F07D87"/>
    <w:rsid w:val="00F11DCE"/>
    <w:rsid w:val="00F12165"/>
    <w:rsid w:val="00F14063"/>
    <w:rsid w:val="00F166F7"/>
    <w:rsid w:val="00F254CE"/>
    <w:rsid w:val="00F2651C"/>
    <w:rsid w:val="00F30B65"/>
    <w:rsid w:val="00F35839"/>
    <w:rsid w:val="00F45168"/>
    <w:rsid w:val="00F50D74"/>
    <w:rsid w:val="00F6207D"/>
    <w:rsid w:val="00F81420"/>
    <w:rsid w:val="00F84899"/>
    <w:rsid w:val="00F97D8B"/>
    <w:rsid w:val="00FB174B"/>
    <w:rsid w:val="00FC25DF"/>
    <w:rsid w:val="00FC60CB"/>
    <w:rsid w:val="00FD6F8F"/>
    <w:rsid w:val="00FE2665"/>
    <w:rsid w:val="00FE3738"/>
    <w:rsid w:val="00FE38A7"/>
    <w:rsid w:val="00FE5167"/>
    <w:rsid w:val="00FE66D0"/>
    <w:rsid w:val="00FF61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2AFD0"/>
  <w15:chartTrackingRefBased/>
  <w15:docId w15:val="{EC5B104C-B174-45A7-AB11-3FADAED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1DCE"/>
    <w:rPr>
      <w:sz w:val="24"/>
      <w:szCs w:val="24"/>
      <w:lang w:val="de-DE" w:eastAsia="en-US"/>
    </w:rPr>
  </w:style>
  <w:style w:type="paragraph" w:styleId="berschrift1">
    <w:name w:val="heading 1"/>
    <w:basedOn w:val="Kopfzeile"/>
    <w:next w:val="Standard"/>
    <w:autoRedefine/>
    <w:qFormat/>
    <w:rsid w:val="00F166F7"/>
    <w:pPr>
      <w:keepNext/>
      <w:spacing w:before="120"/>
      <w:outlineLvl w:val="0"/>
    </w:pPr>
    <w:rPr>
      <w:rFonts w:ascii="Arial" w:hAnsi="Arial" w:cs="Arial"/>
      <w:b/>
      <w:bCs/>
      <w:kern w:val="32"/>
      <w:szCs w:val="32"/>
      <w:lang w:val="de-AT" w:eastAsia="de-AT"/>
    </w:rPr>
  </w:style>
  <w:style w:type="paragraph" w:styleId="berschrift2">
    <w:name w:val="heading 2"/>
    <w:basedOn w:val="Standard"/>
    <w:next w:val="Standard"/>
    <w:qFormat/>
    <w:rsid w:val="00F166F7"/>
    <w:pPr>
      <w:keepNext/>
      <w:spacing w:before="240" w:after="60"/>
      <w:outlineLvl w:val="1"/>
    </w:pPr>
    <w:rPr>
      <w:rFonts w:ascii="Arial" w:hAnsi="Arial" w:cs="Arial"/>
      <w:b/>
      <w:bCs/>
      <w:i/>
      <w:iCs/>
      <w:sz w:val="28"/>
      <w:szCs w:val="28"/>
    </w:rPr>
  </w:style>
  <w:style w:type="paragraph" w:styleId="berschrift3">
    <w:name w:val="heading 3"/>
    <w:basedOn w:val="Standard"/>
    <w:next w:val="Standard"/>
    <w:autoRedefine/>
    <w:qFormat/>
    <w:rsid w:val="00F166F7"/>
    <w:pPr>
      <w:keepNext/>
      <w:spacing w:before="240" w:after="60"/>
      <w:outlineLvl w:val="2"/>
    </w:pPr>
    <w:rPr>
      <w:rFonts w:ascii="Arial" w:hAnsi="Arial" w:cs="Arial"/>
      <w:bCs/>
      <w:i/>
      <w:sz w:val="20"/>
      <w:szCs w:val="26"/>
      <w:lang w:val="de-AT" w:eastAsia="de-AT"/>
    </w:rPr>
  </w:style>
  <w:style w:type="paragraph" w:styleId="berschrift4">
    <w:name w:val="heading 4"/>
    <w:basedOn w:val="Standard"/>
    <w:next w:val="Standard"/>
    <w:qFormat/>
    <w:rsid w:val="00D951B5"/>
    <w:pPr>
      <w:keepNext/>
      <w:spacing w:before="240" w:after="60"/>
      <w:outlineLvl w:val="3"/>
    </w:pPr>
    <w:rPr>
      <w:b/>
      <w:bCs/>
      <w:sz w:val="28"/>
      <w:szCs w:val="28"/>
    </w:rPr>
  </w:style>
  <w:style w:type="paragraph" w:styleId="berschrift6">
    <w:name w:val="heading 6"/>
    <w:basedOn w:val="Standard"/>
    <w:next w:val="Standard"/>
    <w:qFormat/>
    <w:rsid w:val="00F166F7"/>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aliases w:val="Fallstudie"/>
    <w:autoRedefine/>
    <w:semiHidden/>
    <w:rsid w:val="00F166F7"/>
    <w:rPr>
      <w:rFonts w:ascii="Arial" w:hAnsi="Arial"/>
      <w:sz w:val="24"/>
      <w:szCs w:val="24"/>
    </w:rPr>
  </w:style>
  <w:style w:type="paragraph" w:customStyle="1" w:styleId="Fallstudie1">
    <w:name w:val="Fallstudie1"/>
    <w:basedOn w:val="Standard"/>
    <w:next w:val="berschrift2"/>
    <w:autoRedefine/>
    <w:rsid w:val="00F166F7"/>
    <w:rPr>
      <w:rFonts w:ascii="Arial" w:hAnsi="Arial"/>
      <w:sz w:val="28"/>
      <w:lang w:val="de-AT" w:eastAsia="de-AT"/>
    </w:rPr>
  </w:style>
  <w:style w:type="paragraph" w:customStyle="1" w:styleId="Ueberschrift1">
    <w:name w:val="Ueberschrift 1"/>
    <w:next w:val="Textkrper3"/>
    <w:autoRedefine/>
    <w:rsid w:val="00F166F7"/>
    <w:rPr>
      <w:rFonts w:ascii="Arial" w:hAnsi="Arial"/>
      <w:b/>
      <w:sz w:val="24"/>
    </w:rPr>
  </w:style>
  <w:style w:type="paragraph" w:styleId="Textkrper3">
    <w:name w:val="Body Text 3"/>
    <w:basedOn w:val="Standard"/>
    <w:rsid w:val="00F166F7"/>
    <w:pPr>
      <w:spacing w:after="120"/>
    </w:pPr>
    <w:rPr>
      <w:sz w:val="16"/>
      <w:szCs w:val="16"/>
    </w:rPr>
  </w:style>
  <w:style w:type="paragraph" w:customStyle="1" w:styleId="Ueberschrift2">
    <w:name w:val="Ueberschrift2"/>
    <w:basedOn w:val="Standard"/>
    <w:next w:val="Standard"/>
    <w:autoRedefine/>
    <w:rsid w:val="00F166F7"/>
    <w:rPr>
      <w:rFonts w:ascii="Arial" w:hAnsi="Arial"/>
      <w:sz w:val="20"/>
      <w:lang w:val="de-AT" w:eastAsia="de-AT"/>
    </w:rPr>
  </w:style>
  <w:style w:type="paragraph" w:customStyle="1" w:styleId="Ueberschrift3">
    <w:name w:val="Ueberschrift3"/>
    <w:basedOn w:val="Ueberschrift1"/>
    <w:autoRedefine/>
    <w:rsid w:val="00F166F7"/>
    <w:pPr>
      <w:spacing w:before="120" w:after="120"/>
      <w:ind w:left="709"/>
    </w:pPr>
    <w:rPr>
      <w:b w:val="0"/>
      <w:i/>
      <w:sz w:val="20"/>
    </w:rPr>
  </w:style>
  <w:style w:type="paragraph" w:customStyle="1" w:styleId="Formatvorlageberschrift2Links0cmErsteZeile0cm">
    <w:name w:val="Formatvorlage Überschrift 2 + Links:  0 cm Erste Zeile:  0 cm"/>
    <w:basedOn w:val="Standard"/>
    <w:next w:val="Standard"/>
    <w:autoRedefine/>
    <w:rsid w:val="00F166F7"/>
    <w:pPr>
      <w:numPr>
        <w:ilvl w:val="1"/>
        <w:numId w:val="4"/>
      </w:numPr>
    </w:pPr>
    <w:rPr>
      <w:bCs/>
      <w:iCs/>
      <w:szCs w:val="20"/>
      <w:lang w:val="de-AT" w:eastAsia="de-AT"/>
    </w:rPr>
  </w:style>
  <w:style w:type="paragraph" w:styleId="Kopfzeile">
    <w:name w:val="header"/>
    <w:basedOn w:val="Standard"/>
    <w:rsid w:val="00F166F7"/>
    <w:pPr>
      <w:tabs>
        <w:tab w:val="center" w:pos="4536"/>
        <w:tab w:val="right" w:pos="9072"/>
      </w:tabs>
    </w:pPr>
  </w:style>
  <w:style w:type="paragraph" w:styleId="Kommentartext">
    <w:name w:val="annotation text"/>
    <w:basedOn w:val="Standard"/>
    <w:link w:val="KommentartextZchn"/>
    <w:semiHidden/>
    <w:rsid w:val="00F11DCE"/>
    <w:rPr>
      <w:sz w:val="20"/>
      <w:szCs w:val="20"/>
    </w:rPr>
  </w:style>
  <w:style w:type="paragraph" w:styleId="Datum">
    <w:name w:val="Date"/>
    <w:basedOn w:val="Standard"/>
    <w:next w:val="Standard"/>
    <w:rsid w:val="00F11DCE"/>
  </w:style>
  <w:style w:type="paragraph" w:styleId="Fuzeile">
    <w:name w:val="footer"/>
    <w:basedOn w:val="Standard"/>
    <w:link w:val="FuzeileZchn"/>
    <w:uiPriority w:val="99"/>
    <w:rsid w:val="00F11DCE"/>
    <w:pPr>
      <w:tabs>
        <w:tab w:val="center" w:pos="4153"/>
        <w:tab w:val="right" w:pos="8306"/>
      </w:tabs>
    </w:pPr>
  </w:style>
  <w:style w:type="character" w:styleId="Fett">
    <w:name w:val="Strong"/>
    <w:qFormat/>
    <w:rsid w:val="002A615A"/>
    <w:rPr>
      <w:b/>
      <w:bCs/>
    </w:rPr>
  </w:style>
  <w:style w:type="table" w:customStyle="1" w:styleId="Tabellengitternetz">
    <w:name w:val="Tabellengitternetz"/>
    <w:basedOn w:val="NormaleTabelle"/>
    <w:rsid w:val="00CD3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semiHidden/>
    <w:rsid w:val="00860EEB"/>
    <w:rPr>
      <w:vertAlign w:val="superscript"/>
    </w:rPr>
  </w:style>
  <w:style w:type="paragraph" w:styleId="Sprechblasentext">
    <w:name w:val="Balloon Text"/>
    <w:basedOn w:val="Standard"/>
    <w:link w:val="SprechblasentextZchn"/>
    <w:uiPriority w:val="99"/>
    <w:semiHidden/>
    <w:unhideWhenUsed/>
    <w:rsid w:val="00A409E5"/>
    <w:rPr>
      <w:rFonts w:ascii="Tahoma" w:hAnsi="Tahoma" w:cs="Tahoma"/>
      <w:sz w:val="16"/>
      <w:szCs w:val="16"/>
    </w:rPr>
  </w:style>
  <w:style w:type="character" w:customStyle="1" w:styleId="SprechblasentextZchn">
    <w:name w:val="Sprechblasentext Zchn"/>
    <w:link w:val="Sprechblasentext"/>
    <w:uiPriority w:val="99"/>
    <w:semiHidden/>
    <w:rsid w:val="00A409E5"/>
    <w:rPr>
      <w:rFonts w:ascii="Tahoma" w:hAnsi="Tahoma" w:cs="Tahoma"/>
      <w:sz w:val="16"/>
      <w:szCs w:val="16"/>
      <w:lang w:val="de-DE"/>
    </w:rPr>
  </w:style>
  <w:style w:type="character" w:styleId="Kommentarzeichen">
    <w:name w:val="annotation reference"/>
    <w:uiPriority w:val="99"/>
    <w:semiHidden/>
    <w:unhideWhenUsed/>
    <w:rsid w:val="00C3033E"/>
    <w:rPr>
      <w:sz w:val="16"/>
      <w:szCs w:val="16"/>
    </w:rPr>
  </w:style>
  <w:style w:type="paragraph" w:styleId="Kommentarthema">
    <w:name w:val="annotation subject"/>
    <w:basedOn w:val="Kommentartext"/>
    <w:next w:val="Kommentartext"/>
    <w:link w:val="KommentarthemaZchn"/>
    <w:uiPriority w:val="99"/>
    <w:semiHidden/>
    <w:unhideWhenUsed/>
    <w:rsid w:val="00C3033E"/>
    <w:rPr>
      <w:b/>
      <w:bCs/>
    </w:rPr>
  </w:style>
  <w:style w:type="character" w:customStyle="1" w:styleId="KommentartextZchn">
    <w:name w:val="Kommentartext Zchn"/>
    <w:link w:val="Kommentartext"/>
    <w:semiHidden/>
    <w:rsid w:val="00C3033E"/>
    <w:rPr>
      <w:lang w:val="de-DE" w:eastAsia="en-US"/>
    </w:rPr>
  </w:style>
  <w:style w:type="character" w:customStyle="1" w:styleId="KommentarthemaZchn">
    <w:name w:val="Kommentarthema Zchn"/>
    <w:link w:val="Kommentarthema"/>
    <w:uiPriority w:val="99"/>
    <w:semiHidden/>
    <w:rsid w:val="00C3033E"/>
    <w:rPr>
      <w:b/>
      <w:bCs/>
      <w:lang w:val="de-DE" w:eastAsia="en-US"/>
    </w:rPr>
  </w:style>
  <w:style w:type="character" w:customStyle="1" w:styleId="FuzeileZchn">
    <w:name w:val="Fußzeile Zchn"/>
    <w:link w:val="Fuzeile"/>
    <w:uiPriority w:val="99"/>
    <w:rsid w:val="00757B38"/>
    <w:rPr>
      <w:sz w:val="24"/>
      <w:szCs w:val="24"/>
      <w:lang w:eastAsia="en-US"/>
    </w:rPr>
  </w:style>
  <w:style w:type="character" w:styleId="Hyperlink">
    <w:name w:val="Hyperlink"/>
    <w:uiPriority w:val="99"/>
    <w:unhideWhenUsed/>
    <w:rsid w:val="00791591"/>
    <w:rPr>
      <w:color w:val="0563C1"/>
      <w:u w:val="single"/>
    </w:rPr>
  </w:style>
  <w:style w:type="character" w:customStyle="1" w:styleId="NichtaufgelsteErwhnung1">
    <w:name w:val="Nicht aufgelöste Erwähnung1"/>
    <w:uiPriority w:val="99"/>
    <w:semiHidden/>
    <w:unhideWhenUsed/>
    <w:rsid w:val="00791591"/>
    <w:rPr>
      <w:color w:val="605E5C"/>
      <w:shd w:val="clear" w:color="auto" w:fill="E1DFDD"/>
    </w:rPr>
  </w:style>
  <w:style w:type="paragraph" w:styleId="NurText">
    <w:name w:val="Plain Text"/>
    <w:basedOn w:val="Standard"/>
    <w:link w:val="NurTextZchn"/>
    <w:rsid w:val="00D70F3F"/>
    <w:rPr>
      <w:rFonts w:ascii="Courier New" w:hAnsi="Courier New"/>
      <w:sz w:val="20"/>
      <w:szCs w:val="20"/>
      <w:lang w:eastAsia="de-DE"/>
    </w:rPr>
  </w:style>
  <w:style w:type="character" w:customStyle="1" w:styleId="NurTextZchn">
    <w:name w:val="Nur Text Zchn"/>
    <w:basedOn w:val="Absatz-Standardschriftart"/>
    <w:link w:val="NurText"/>
    <w:rsid w:val="00D70F3F"/>
    <w:rPr>
      <w:rFonts w:ascii="Courier New" w:hAnsi="Courier New"/>
      <w:lang w:val="de-DE" w:eastAsia="de-DE"/>
    </w:rPr>
  </w:style>
  <w:style w:type="paragraph" w:styleId="Listenabsatz">
    <w:name w:val="List Paragraph"/>
    <w:basedOn w:val="Standard"/>
    <w:uiPriority w:val="34"/>
    <w:qFormat/>
    <w:rsid w:val="007633FB"/>
    <w:pPr>
      <w:ind w:left="720"/>
      <w:contextualSpacing/>
    </w:pPr>
    <w:rPr>
      <w:rFonts w:asciiTheme="minorHAnsi" w:eastAsiaTheme="minorHAnsi" w:hAnsiTheme="minorHAnsi" w:cstheme="minorBidi"/>
      <w:lang w:val="de-AT"/>
    </w:rPr>
  </w:style>
  <w:style w:type="paragraph" w:styleId="StandardWeb">
    <w:name w:val="Normal (Web)"/>
    <w:basedOn w:val="Standard"/>
    <w:uiPriority w:val="99"/>
    <w:semiHidden/>
    <w:unhideWhenUsed/>
    <w:rsid w:val="00111291"/>
    <w:pPr>
      <w:spacing w:before="100" w:beforeAutospacing="1" w:after="100" w:afterAutospacing="1"/>
    </w:pPr>
    <w:rPr>
      <w:lang w:val="de-AT" w:eastAsia="de-AT"/>
    </w:rPr>
  </w:style>
  <w:style w:type="character" w:customStyle="1" w:styleId="UnresolvedMention">
    <w:name w:val="Unresolved Mention"/>
    <w:basedOn w:val="Absatz-Standardschriftart"/>
    <w:uiPriority w:val="99"/>
    <w:semiHidden/>
    <w:unhideWhenUsed/>
    <w:rsid w:val="00945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38557">
      <w:bodyDiv w:val="1"/>
      <w:marLeft w:val="0"/>
      <w:marRight w:val="0"/>
      <w:marTop w:val="0"/>
      <w:marBottom w:val="0"/>
      <w:divBdr>
        <w:top w:val="none" w:sz="0" w:space="0" w:color="auto"/>
        <w:left w:val="none" w:sz="0" w:space="0" w:color="auto"/>
        <w:bottom w:val="none" w:sz="0" w:space="0" w:color="auto"/>
        <w:right w:val="none" w:sz="0" w:space="0" w:color="auto"/>
      </w:divBdr>
      <w:divsChild>
        <w:div w:id="494028326">
          <w:marLeft w:val="0"/>
          <w:marRight w:val="0"/>
          <w:marTop w:val="0"/>
          <w:marBottom w:val="0"/>
          <w:divBdr>
            <w:top w:val="none" w:sz="0" w:space="0" w:color="auto"/>
            <w:left w:val="none" w:sz="0" w:space="0" w:color="auto"/>
            <w:bottom w:val="none" w:sz="0" w:space="0" w:color="auto"/>
            <w:right w:val="none" w:sz="0" w:space="0" w:color="auto"/>
          </w:divBdr>
        </w:div>
      </w:divsChild>
    </w:div>
    <w:div w:id="1408114240">
      <w:bodyDiv w:val="1"/>
      <w:marLeft w:val="0"/>
      <w:marRight w:val="0"/>
      <w:marTop w:val="0"/>
      <w:marBottom w:val="0"/>
      <w:divBdr>
        <w:top w:val="none" w:sz="0" w:space="0" w:color="auto"/>
        <w:left w:val="none" w:sz="0" w:space="0" w:color="auto"/>
        <w:bottom w:val="none" w:sz="0" w:space="0" w:color="auto"/>
        <w:right w:val="none" w:sz="0" w:space="0" w:color="auto"/>
      </w:divBdr>
      <w:divsChild>
        <w:div w:id="1424106711">
          <w:marLeft w:val="0"/>
          <w:marRight w:val="0"/>
          <w:marTop w:val="0"/>
          <w:marBottom w:val="0"/>
          <w:divBdr>
            <w:top w:val="none" w:sz="0" w:space="0" w:color="auto"/>
            <w:left w:val="none" w:sz="0" w:space="0" w:color="auto"/>
            <w:bottom w:val="none" w:sz="0" w:space="0" w:color="auto"/>
            <w:right w:val="none" w:sz="0" w:space="0" w:color="auto"/>
          </w:divBdr>
        </w:div>
      </w:divsChild>
    </w:div>
    <w:div w:id="1568149081">
      <w:bodyDiv w:val="1"/>
      <w:marLeft w:val="0"/>
      <w:marRight w:val="0"/>
      <w:marTop w:val="0"/>
      <w:marBottom w:val="0"/>
      <w:divBdr>
        <w:top w:val="none" w:sz="0" w:space="0" w:color="auto"/>
        <w:left w:val="none" w:sz="0" w:space="0" w:color="auto"/>
        <w:bottom w:val="none" w:sz="0" w:space="0" w:color="auto"/>
        <w:right w:val="none" w:sz="0" w:space="0" w:color="auto"/>
      </w:divBdr>
    </w:div>
    <w:div w:id="18858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63461F8298C7F4BAB1461BF9AFBC27F" ma:contentTypeVersion="13" ma:contentTypeDescription="Ein neues Dokument erstellen." ma:contentTypeScope="" ma:versionID="226978f2ed0808d7c694f2f1a56078da">
  <xsd:schema xmlns:xsd="http://www.w3.org/2001/XMLSchema" xmlns:xs="http://www.w3.org/2001/XMLSchema" xmlns:p="http://schemas.microsoft.com/office/2006/metadata/properties" xmlns:ns2="78a9a50c-9071-4e01-96d1-54c79ce3cc51" xmlns:ns3="d6815d04-eb0b-48f3-ac73-42ae39f6c7a7" targetNamespace="http://schemas.microsoft.com/office/2006/metadata/properties" ma:root="true" ma:fieldsID="3c92131f4ed626b76874c5d5c4ba0c51" ns2:_="" ns3:_="">
    <xsd:import namespace="78a9a50c-9071-4e01-96d1-54c79ce3cc51"/>
    <xsd:import namespace="d6815d04-eb0b-48f3-ac73-42ae39f6c7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a50c-9071-4e01-96d1-54c79ce3cc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815d04-eb0b-48f3-ac73-42ae39f6c7a7"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D95BE5-75C8-42D0-A28F-5F2DA8A4D016}">
  <ds:schemaRefs>
    <ds:schemaRef ds:uri="http://schemas.openxmlformats.org/officeDocument/2006/bibliography"/>
  </ds:schemaRefs>
</ds:datastoreItem>
</file>

<file path=customXml/itemProps2.xml><?xml version="1.0" encoding="utf-8"?>
<ds:datastoreItem xmlns:ds="http://schemas.openxmlformats.org/officeDocument/2006/customXml" ds:itemID="{E6202A2E-3976-4229-A53D-2C026E9BBE88}"/>
</file>

<file path=customXml/itemProps3.xml><?xml version="1.0" encoding="utf-8"?>
<ds:datastoreItem xmlns:ds="http://schemas.openxmlformats.org/officeDocument/2006/customXml" ds:itemID="{41B0E61C-4A7E-4663-A112-840766850588}"/>
</file>

<file path=customXml/itemProps4.xml><?xml version="1.0" encoding="utf-8"?>
<ds:datastoreItem xmlns:ds="http://schemas.openxmlformats.org/officeDocument/2006/customXml" ds:itemID="{84431E60-8CDA-4924-9494-8C4899BFDEB4}"/>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 die</vt:lpstr>
    </vt:vector>
  </TitlesOfParts>
  <Company>ZID/UNIVIE</Company>
  <LinksUpToDate>false</LinksUpToDate>
  <CharactersWithSpaces>6156</CharactersWithSpaces>
  <SharedDoc>false</SharedDoc>
  <HLinks>
    <vt:vector size="6" baseType="variant">
      <vt:variant>
        <vt:i4>5505053</vt:i4>
      </vt:variant>
      <vt:variant>
        <vt:i4>0</vt:i4>
      </vt:variant>
      <vt:variant>
        <vt:i4>0</vt:i4>
      </vt:variant>
      <vt:variant>
        <vt:i4>5</vt:i4>
      </vt:variant>
      <vt:variant>
        <vt:lpwstr>https://studienpraeses.univie.ac.at/infos-zum-studienrecht/pruefungen/digitales-pruefen/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mf</dc:creator>
  <cp:keywords/>
  <dc:description/>
  <cp:lastModifiedBy>Institutslaptop IDIR</cp:lastModifiedBy>
  <cp:revision>2</cp:revision>
  <cp:lastPrinted>2020-11-23T10:06:00Z</cp:lastPrinted>
  <dcterms:created xsi:type="dcterms:W3CDTF">2021-01-22T16:55:00Z</dcterms:created>
  <dcterms:modified xsi:type="dcterms:W3CDTF">2021-01-22T16:55:00Z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0x010100D63461F8298C7F4BAB1461BF9AFBC27F</vt:lpwstr>
  </property>
</Properties>
</file>